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8F" w:rsidRPr="00F124FA" w:rsidRDefault="000C718F" w:rsidP="000C718F">
      <w:pPr>
        <w:widowControl/>
        <w:jc w:val="center"/>
        <w:rPr>
          <w:rFonts w:ascii="黑体" w:eastAsia="黑体" w:hAnsi="黑体"/>
          <w:b/>
          <w:color w:val="000000" w:themeColor="text1"/>
          <w:sz w:val="84"/>
          <w:szCs w:val="84"/>
        </w:rPr>
      </w:pPr>
    </w:p>
    <w:p w:rsidR="000C718F" w:rsidRPr="00F124FA" w:rsidRDefault="000C718F" w:rsidP="000C718F">
      <w:pPr>
        <w:widowControl/>
        <w:jc w:val="center"/>
        <w:rPr>
          <w:rFonts w:ascii="黑体" w:eastAsia="黑体" w:hAnsi="黑体"/>
          <w:b/>
          <w:color w:val="000000" w:themeColor="text1"/>
          <w:sz w:val="84"/>
          <w:szCs w:val="84"/>
        </w:rPr>
      </w:pPr>
      <w:r w:rsidRPr="00F124FA">
        <w:rPr>
          <w:rFonts w:ascii="黑体" w:eastAsia="黑体" w:hAnsi="黑体" w:hint="eastAsia"/>
          <w:b/>
          <w:color w:val="000000" w:themeColor="text1"/>
          <w:sz w:val="84"/>
          <w:szCs w:val="84"/>
        </w:rPr>
        <w:t>西安医学院</w:t>
      </w:r>
    </w:p>
    <w:p w:rsidR="000C718F" w:rsidRPr="00F124FA" w:rsidRDefault="000C718F" w:rsidP="000C718F">
      <w:pPr>
        <w:widowControl/>
        <w:jc w:val="center"/>
        <w:rPr>
          <w:rFonts w:ascii="黑体" w:eastAsia="黑体" w:hAnsi="黑体"/>
          <w:b/>
          <w:color w:val="000000" w:themeColor="text1"/>
          <w:sz w:val="84"/>
          <w:szCs w:val="84"/>
        </w:rPr>
      </w:pPr>
    </w:p>
    <w:p w:rsidR="000C718F" w:rsidRPr="00F124FA" w:rsidRDefault="000C718F" w:rsidP="000C718F">
      <w:pPr>
        <w:widowControl/>
        <w:jc w:val="center"/>
        <w:rPr>
          <w:rFonts w:ascii="黑体" w:eastAsia="黑体" w:hAnsi="黑体"/>
          <w:b/>
          <w:color w:val="000000" w:themeColor="text1"/>
          <w:sz w:val="84"/>
          <w:szCs w:val="84"/>
        </w:rPr>
      </w:pPr>
      <w:r w:rsidRPr="00F124FA">
        <w:rPr>
          <w:rFonts w:ascii="黑体" w:eastAsia="黑体" w:hAnsi="黑体" w:hint="eastAsia"/>
          <w:b/>
          <w:color w:val="000000" w:themeColor="text1"/>
          <w:sz w:val="84"/>
          <w:szCs w:val="84"/>
        </w:rPr>
        <w:t>2018年度部门决算</w:t>
      </w:r>
      <w:r w:rsidR="00B424F5" w:rsidRPr="00F124FA">
        <w:rPr>
          <w:rFonts w:ascii="黑体" w:eastAsia="黑体" w:hAnsi="黑体" w:hint="eastAsia"/>
          <w:b/>
          <w:color w:val="000000" w:themeColor="text1"/>
          <w:sz w:val="84"/>
          <w:szCs w:val="84"/>
        </w:rPr>
        <w:t>说明</w:t>
      </w:r>
    </w:p>
    <w:p w:rsidR="001A00E6" w:rsidRPr="00F124FA" w:rsidRDefault="001A00E6" w:rsidP="000C718F">
      <w:pPr>
        <w:widowControl/>
        <w:jc w:val="center"/>
        <w:rPr>
          <w:rFonts w:ascii="黑体" w:eastAsia="黑体" w:hAnsi="黑体"/>
          <w:b/>
          <w:color w:val="000000" w:themeColor="text1"/>
          <w:sz w:val="84"/>
          <w:szCs w:val="84"/>
        </w:rPr>
      </w:pPr>
    </w:p>
    <w:p w:rsidR="001A00E6" w:rsidRPr="00F124FA" w:rsidRDefault="001A00E6">
      <w:pPr>
        <w:widowControl/>
        <w:jc w:val="left"/>
        <w:rPr>
          <w:rFonts w:ascii="黑体" w:eastAsia="黑体" w:hAnsi="黑体"/>
          <w:b/>
          <w:color w:val="000000" w:themeColor="text1"/>
          <w:sz w:val="84"/>
          <w:szCs w:val="84"/>
        </w:rPr>
      </w:pPr>
      <w:r w:rsidRPr="00F124FA">
        <w:rPr>
          <w:rFonts w:ascii="黑体" w:eastAsia="黑体" w:hAnsi="黑体"/>
          <w:b/>
          <w:color w:val="000000" w:themeColor="text1"/>
          <w:sz w:val="84"/>
          <w:szCs w:val="84"/>
        </w:rPr>
        <w:br w:type="page"/>
      </w:r>
    </w:p>
    <w:p w:rsidR="00AD264A" w:rsidRPr="00F124FA" w:rsidRDefault="00AD264A" w:rsidP="000C718F">
      <w:pPr>
        <w:widowControl/>
        <w:jc w:val="center"/>
        <w:rPr>
          <w:rFonts w:ascii="黑体" w:eastAsia="黑体" w:hAnsi="黑体"/>
          <w:b/>
          <w:color w:val="000000" w:themeColor="text1"/>
          <w:sz w:val="84"/>
          <w:szCs w:val="84"/>
        </w:rPr>
        <w:sectPr w:rsidR="00AD264A" w:rsidRPr="00F124FA" w:rsidSect="00AD264A">
          <w:footerReference w:type="default" r:id="rId7"/>
          <w:pgSz w:w="11906" w:h="16838" w:code="9"/>
          <w:pgMar w:top="1440" w:right="1077" w:bottom="1440" w:left="1077" w:header="851" w:footer="567" w:gutter="0"/>
          <w:cols w:space="425"/>
          <w:docGrid w:linePitch="312"/>
        </w:sectPr>
      </w:pPr>
    </w:p>
    <w:p w:rsidR="000C718F" w:rsidRPr="00F124FA" w:rsidRDefault="000C718F" w:rsidP="00AD264A">
      <w:pPr>
        <w:widowControl/>
        <w:jc w:val="center"/>
        <w:rPr>
          <w:rFonts w:asciiTheme="minorEastAsia" w:hAnsiTheme="minorEastAsia"/>
          <w:b/>
          <w:color w:val="000000" w:themeColor="text1"/>
          <w:sz w:val="32"/>
          <w:szCs w:val="32"/>
        </w:rPr>
      </w:pPr>
      <w:r w:rsidRPr="00F124FA">
        <w:rPr>
          <w:rFonts w:asciiTheme="minorEastAsia" w:hAnsiTheme="minorEastAsia" w:hint="eastAsia"/>
          <w:b/>
          <w:color w:val="000000" w:themeColor="text1"/>
          <w:sz w:val="32"/>
          <w:szCs w:val="32"/>
        </w:rPr>
        <w:lastRenderedPageBreak/>
        <w:t>部门决算收支总表</w:t>
      </w:r>
    </w:p>
    <w:tbl>
      <w:tblPr>
        <w:tblW w:w="13907" w:type="dxa"/>
        <w:tblInd w:w="93" w:type="dxa"/>
        <w:tblLook w:val="04A0"/>
      </w:tblPr>
      <w:tblGrid>
        <w:gridCol w:w="4300"/>
        <w:gridCol w:w="2519"/>
        <w:gridCol w:w="3581"/>
        <w:gridCol w:w="672"/>
        <w:gridCol w:w="2835"/>
      </w:tblGrid>
      <w:tr w:rsidR="000C718F" w:rsidRPr="00F124FA" w:rsidTr="000C718F">
        <w:trPr>
          <w:trHeight w:val="255"/>
        </w:trPr>
        <w:tc>
          <w:tcPr>
            <w:tcW w:w="430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251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581"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507" w:type="dxa"/>
            <w:gridSpan w:val="2"/>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批复01表</w:t>
            </w:r>
          </w:p>
        </w:tc>
      </w:tr>
      <w:tr w:rsidR="000C718F" w:rsidRPr="00F124FA" w:rsidTr="000C718F">
        <w:trPr>
          <w:trHeight w:val="255"/>
        </w:trPr>
        <w:tc>
          <w:tcPr>
            <w:tcW w:w="430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2519" w:type="dxa"/>
            <w:tcBorders>
              <w:top w:val="nil"/>
              <w:left w:val="nil"/>
              <w:bottom w:val="nil"/>
              <w:right w:val="nil"/>
            </w:tcBorders>
            <w:shd w:val="clear" w:color="auto" w:fill="auto"/>
            <w:noWrap/>
            <w:vAlign w:val="bottom"/>
            <w:hideMark/>
          </w:tcPr>
          <w:p w:rsidR="000C718F" w:rsidRPr="00F124FA" w:rsidRDefault="000C718F" w:rsidP="000C718F">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3581"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507" w:type="dxa"/>
            <w:gridSpan w:val="2"/>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0C718F" w:rsidRPr="00F124FA" w:rsidTr="000C718F">
        <w:trPr>
          <w:trHeight w:val="308"/>
        </w:trPr>
        <w:tc>
          <w:tcPr>
            <w:tcW w:w="6819"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收入</w:t>
            </w:r>
          </w:p>
        </w:tc>
        <w:tc>
          <w:tcPr>
            <w:tcW w:w="7088" w:type="dxa"/>
            <w:gridSpan w:val="3"/>
            <w:tcBorders>
              <w:top w:val="single" w:sz="4" w:space="0" w:color="000000"/>
              <w:left w:val="nil"/>
              <w:bottom w:val="single" w:sz="4" w:space="0" w:color="000000"/>
              <w:right w:val="single" w:sz="8"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支出</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2519" w:type="dxa"/>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决算数</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2835" w:type="dxa"/>
            <w:tcBorders>
              <w:top w:val="nil"/>
              <w:left w:val="nil"/>
              <w:bottom w:val="single" w:sz="4" w:space="0" w:color="000000"/>
              <w:right w:val="single" w:sz="8"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决算数</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1、财政拨款收入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24,791.28</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1、一般公共服务支出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其中：一般公共预算财政拨款</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24,791.28</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2、外交支出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政府性基金预算财政拨款</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3、国防支出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国有资本经营预算财政拨款</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4、公共安全支出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2、上级补助收入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5、教育支出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45,238.09</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3、事业收入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12,334.19</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6、科学技术支出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其中：纳入财政专户管理的收费</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11,800.00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7、文化体育与传媒支出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4、经营收入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8、社会保障和就业支出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5、附属单位上缴收入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9、医疗卫生与计划生育支出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6、其他收入</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1,052.54</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10、节能环保支出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11、城乡社区支出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12、农林水支出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13、交通运输支出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14、资源勘探信息等支出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15、商业服务业等支出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16、金融支出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17、援助其他地区支出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18、国土海洋气象等支出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19、住房保障支出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20、油物资储备支出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21、其他支出</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本年收入合计</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38,178.01</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本年支出合计</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47,877.12</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用事业基金弥补收支差额</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7,541.19</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结余分配 </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lastRenderedPageBreak/>
              <w:t xml:space="preserve">       年初结转和结余</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2,997.13</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年末结转和结余</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839.20</w:t>
            </w:r>
          </w:p>
        </w:tc>
      </w:tr>
      <w:tr w:rsidR="000C718F" w:rsidRPr="00F124FA" w:rsidTr="000C718F">
        <w:trPr>
          <w:trHeight w:val="308"/>
        </w:trPr>
        <w:tc>
          <w:tcPr>
            <w:tcW w:w="4300" w:type="dxa"/>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51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4253" w:type="dxa"/>
            <w:gridSpan w:val="2"/>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2835"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0C718F" w:rsidRPr="00F124FA" w:rsidTr="000C718F">
        <w:trPr>
          <w:trHeight w:val="308"/>
        </w:trPr>
        <w:tc>
          <w:tcPr>
            <w:tcW w:w="4300" w:type="dxa"/>
            <w:tcBorders>
              <w:top w:val="nil"/>
              <w:left w:val="single" w:sz="4" w:space="0" w:color="000000"/>
              <w:bottom w:val="single" w:sz="8"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收入总计</w:t>
            </w:r>
          </w:p>
        </w:tc>
        <w:tc>
          <w:tcPr>
            <w:tcW w:w="251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48,716.32</w:t>
            </w:r>
          </w:p>
        </w:tc>
        <w:tc>
          <w:tcPr>
            <w:tcW w:w="4253" w:type="dxa"/>
            <w:gridSpan w:val="2"/>
            <w:tcBorders>
              <w:top w:val="nil"/>
              <w:left w:val="nil"/>
              <w:bottom w:val="single" w:sz="8"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支出总计</w:t>
            </w:r>
          </w:p>
        </w:tc>
        <w:tc>
          <w:tcPr>
            <w:tcW w:w="2835" w:type="dxa"/>
            <w:tcBorders>
              <w:top w:val="nil"/>
              <w:left w:val="nil"/>
              <w:bottom w:val="single" w:sz="8"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48,716.32</w:t>
            </w:r>
          </w:p>
        </w:tc>
      </w:tr>
      <w:tr w:rsidR="000C718F" w:rsidRPr="00F124FA" w:rsidTr="000C718F">
        <w:trPr>
          <w:trHeight w:val="308"/>
        </w:trPr>
        <w:tc>
          <w:tcPr>
            <w:tcW w:w="13907" w:type="dxa"/>
            <w:gridSpan w:val="5"/>
            <w:tcBorders>
              <w:top w:val="nil"/>
              <w:left w:val="nil"/>
              <w:bottom w:val="nil"/>
              <w:right w:val="nil"/>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注：本表反映部门本年度的总收支和年末结转结余情况;报表存在尾数差异因四舍五入造成，可以忽略不计。</w:t>
            </w:r>
          </w:p>
        </w:tc>
      </w:tr>
    </w:tbl>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部门决算收入总表</w:t>
      </w:r>
    </w:p>
    <w:tbl>
      <w:tblPr>
        <w:tblW w:w="14332" w:type="dxa"/>
        <w:tblInd w:w="93" w:type="dxa"/>
        <w:tblLook w:val="04A0"/>
      </w:tblPr>
      <w:tblGrid>
        <w:gridCol w:w="340"/>
        <w:gridCol w:w="340"/>
        <w:gridCol w:w="340"/>
        <w:gridCol w:w="2681"/>
        <w:gridCol w:w="1559"/>
        <w:gridCol w:w="1559"/>
        <w:gridCol w:w="1560"/>
        <w:gridCol w:w="1559"/>
        <w:gridCol w:w="1559"/>
        <w:gridCol w:w="1559"/>
        <w:gridCol w:w="1276"/>
      </w:tblGrid>
      <w:tr w:rsidR="000C718F" w:rsidRPr="00F124FA" w:rsidTr="000C718F">
        <w:trPr>
          <w:trHeight w:val="255"/>
        </w:trPr>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2681"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6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276" w:type="dxa"/>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批复02表</w:t>
            </w:r>
          </w:p>
        </w:tc>
      </w:tr>
      <w:tr w:rsidR="000C718F" w:rsidRPr="00F124FA" w:rsidTr="000C718F">
        <w:trPr>
          <w:trHeight w:val="255"/>
        </w:trPr>
        <w:tc>
          <w:tcPr>
            <w:tcW w:w="3701" w:type="dxa"/>
            <w:gridSpan w:val="4"/>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60" w:type="dxa"/>
            <w:tcBorders>
              <w:top w:val="nil"/>
              <w:left w:val="nil"/>
              <w:bottom w:val="nil"/>
              <w:right w:val="nil"/>
            </w:tcBorders>
            <w:shd w:val="clear" w:color="auto" w:fill="auto"/>
            <w:noWrap/>
            <w:vAlign w:val="bottom"/>
            <w:hideMark/>
          </w:tcPr>
          <w:p w:rsidR="000C718F" w:rsidRPr="00F124FA" w:rsidRDefault="000C718F" w:rsidP="000C718F">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276" w:type="dxa"/>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0C718F" w:rsidRPr="00F124FA" w:rsidTr="000C718F">
        <w:trPr>
          <w:trHeight w:val="308"/>
        </w:trPr>
        <w:tc>
          <w:tcPr>
            <w:tcW w:w="370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本年收入合计</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财政拨款收入</w:t>
            </w:r>
          </w:p>
        </w:tc>
        <w:tc>
          <w:tcPr>
            <w:tcW w:w="1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上级补助收入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事业收入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经营收入</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附属单位上缴收入</w:t>
            </w:r>
          </w:p>
        </w:tc>
        <w:tc>
          <w:tcPr>
            <w:tcW w:w="1276"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其他收入</w:t>
            </w:r>
          </w:p>
        </w:tc>
      </w:tr>
      <w:tr w:rsidR="000C718F" w:rsidRPr="00F124FA" w:rsidTr="000C718F">
        <w:trPr>
          <w:trHeight w:val="308"/>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功能分类科目编码</w:t>
            </w:r>
          </w:p>
        </w:tc>
        <w:tc>
          <w:tcPr>
            <w:tcW w:w="2681" w:type="dxa"/>
            <w:vMerge w:val="restart"/>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1020" w:type="dxa"/>
            <w:gridSpan w:val="3"/>
            <w:vMerge/>
            <w:tcBorders>
              <w:top w:val="nil"/>
              <w:left w:val="single" w:sz="4" w:space="0" w:color="000000"/>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681" w:type="dxa"/>
            <w:vMerge/>
            <w:tcBorders>
              <w:top w:val="nil"/>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1020" w:type="dxa"/>
            <w:gridSpan w:val="3"/>
            <w:vMerge/>
            <w:tcBorders>
              <w:top w:val="nil"/>
              <w:left w:val="single" w:sz="4" w:space="0" w:color="000000"/>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681" w:type="dxa"/>
            <w:vMerge/>
            <w:tcBorders>
              <w:top w:val="nil"/>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370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38,178.01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24,791.28</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12,334.19</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1,052.54</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教育支出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35,538.98</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23,048.75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11,437.70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1,052.54</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普通教育</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35,488.98</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22,998.75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11,437.70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1,052.54</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2050205</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高等教育</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35,488.98</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22,998.75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11,437.70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1,052.54</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其他教育支出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2059999</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其他教育支出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社会保障和就业支出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行政事业单位离退休</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2080502</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事业单位离退休</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医疗卫生与计划生育支出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公立医院</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2100201</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综合医院</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2100299</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其他公立医院支出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2101102</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住房保障支出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896.49</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w:t>
            </w:r>
          </w:p>
        </w:tc>
        <w:tc>
          <w:tcPr>
            <w:tcW w:w="26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住房改革支出</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896.49</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270"/>
        </w:trPr>
        <w:tc>
          <w:tcPr>
            <w:tcW w:w="102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2210201</w:t>
            </w:r>
          </w:p>
        </w:tc>
        <w:tc>
          <w:tcPr>
            <w:tcW w:w="2681"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住房公积金</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896.49</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8"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645"/>
        </w:trPr>
        <w:tc>
          <w:tcPr>
            <w:tcW w:w="14332" w:type="dxa"/>
            <w:gridSpan w:val="11"/>
            <w:tcBorders>
              <w:top w:val="nil"/>
              <w:left w:val="nil"/>
              <w:bottom w:val="nil"/>
              <w:right w:val="nil"/>
            </w:tcBorders>
            <w:shd w:val="clear" w:color="auto" w:fill="auto"/>
            <w:vAlign w:val="center"/>
            <w:hideMark/>
          </w:tcPr>
          <w:p w:rsidR="000C718F" w:rsidRPr="00F124FA" w:rsidRDefault="000C718F" w:rsidP="000C718F">
            <w:pPr>
              <w:widowControl/>
              <w:spacing w:after="240"/>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注：本表反映部门本年度取得的各项收入情况。 </w:t>
            </w:r>
          </w:p>
        </w:tc>
      </w:tr>
    </w:tbl>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部门决算支出总表</w:t>
      </w:r>
    </w:p>
    <w:tbl>
      <w:tblPr>
        <w:tblW w:w="13907" w:type="dxa"/>
        <w:tblInd w:w="93" w:type="dxa"/>
        <w:tblLook w:val="04A0"/>
      </w:tblPr>
      <w:tblGrid>
        <w:gridCol w:w="340"/>
        <w:gridCol w:w="340"/>
        <w:gridCol w:w="340"/>
        <w:gridCol w:w="2860"/>
        <w:gridCol w:w="1600"/>
        <w:gridCol w:w="1481"/>
        <w:gridCol w:w="1559"/>
        <w:gridCol w:w="1560"/>
        <w:gridCol w:w="1559"/>
        <w:gridCol w:w="2268"/>
      </w:tblGrid>
      <w:tr w:rsidR="000C718F" w:rsidRPr="00F124FA" w:rsidTr="000C718F">
        <w:trPr>
          <w:trHeight w:val="255"/>
        </w:trPr>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286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60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481"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6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2268" w:type="dxa"/>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批复03表</w:t>
            </w:r>
          </w:p>
        </w:tc>
      </w:tr>
      <w:tr w:rsidR="000C718F" w:rsidRPr="00F124FA" w:rsidTr="000C718F">
        <w:trPr>
          <w:trHeight w:val="255"/>
        </w:trPr>
        <w:tc>
          <w:tcPr>
            <w:tcW w:w="3880" w:type="dxa"/>
            <w:gridSpan w:val="4"/>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60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481" w:type="dxa"/>
            <w:tcBorders>
              <w:top w:val="nil"/>
              <w:left w:val="nil"/>
              <w:bottom w:val="nil"/>
              <w:right w:val="nil"/>
            </w:tcBorders>
            <w:shd w:val="clear" w:color="auto" w:fill="auto"/>
            <w:noWrap/>
            <w:vAlign w:val="bottom"/>
            <w:hideMark/>
          </w:tcPr>
          <w:p w:rsidR="000C718F" w:rsidRPr="00F124FA" w:rsidRDefault="000C718F" w:rsidP="000C718F">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60"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0C718F" w:rsidRPr="00F124FA" w:rsidRDefault="000C718F" w:rsidP="000C718F">
            <w:pPr>
              <w:widowControl/>
              <w:jc w:val="left"/>
              <w:rPr>
                <w:rFonts w:ascii="Arial" w:eastAsia="宋体" w:hAnsi="Arial" w:cs="Arial"/>
                <w:color w:val="000000" w:themeColor="text1"/>
                <w:kern w:val="0"/>
                <w:sz w:val="20"/>
                <w:szCs w:val="20"/>
              </w:rPr>
            </w:pPr>
          </w:p>
        </w:tc>
        <w:tc>
          <w:tcPr>
            <w:tcW w:w="2268" w:type="dxa"/>
            <w:tcBorders>
              <w:top w:val="nil"/>
              <w:left w:val="nil"/>
              <w:bottom w:val="nil"/>
              <w:right w:val="nil"/>
            </w:tcBorders>
            <w:shd w:val="clear" w:color="auto" w:fill="auto"/>
            <w:noWrap/>
            <w:vAlign w:val="bottom"/>
            <w:hideMark/>
          </w:tcPr>
          <w:p w:rsidR="000C718F" w:rsidRPr="00F124FA" w:rsidRDefault="000C718F" w:rsidP="000C718F">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0C718F" w:rsidRPr="00F124FA" w:rsidTr="000C718F">
        <w:trPr>
          <w:trHeight w:val="308"/>
        </w:trPr>
        <w:tc>
          <w:tcPr>
            <w:tcW w:w="388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16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本年支出合计</w:t>
            </w:r>
          </w:p>
        </w:tc>
        <w:tc>
          <w:tcPr>
            <w:tcW w:w="148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基本支出</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项目支出</w:t>
            </w:r>
          </w:p>
        </w:tc>
        <w:tc>
          <w:tcPr>
            <w:tcW w:w="1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上缴上级支出</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经营支出</w:t>
            </w:r>
          </w:p>
        </w:tc>
        <w:tc>
          <w:tcPr>
            <w:tcW w:w="2268"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对附属单位补助支出</w:t>
            </w:r>
          </w:p>
        </w:tc>
      </w:tr>
      <w:tr w:rsidR="000C718F" w:rsidRPr="00F124FA" w:rsidTr="000C718F">
        <w:trPr>
          <w:trHeight w:val="308"/>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功能分类科目编码</w:t>
            </w:r>
          </w:p>
        </w:tc>
        <w:tc>
          <w:tcPr>
            <w:tcW w:w="2860" w:type="dxa"/>
            <w:vMerge w:val="restart"/>
            <w:tcBorders>
              <w:top w:val="nil"/>
              <w:left w:val="nil"/>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科目名称</w:t>
            </w:r>
          </w:p>
        </w:tc>
        <w:tc>
          <w:tcPr>
            <w:tcW w:w="160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481"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268"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1020" w:type="dxa"/>
            <w:gridSpan w:val="3"/>
            <w:vMerge/>
            <w:tcBorders>
              <w:top w:val="nil"/>
              <w:left w:val="single" w:sz="4" w:space="0" w:color="000000"/>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860" w:type="dxa"/>
            <w:vMerge/>
            <w:tcBorders>
              <w:top w:val="nil"/>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60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481"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268"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1020" w:type="dxa"/>
            <w:gridSpan w:val="3"/>
            <w:vMerge/>
            <w:tcBorders>
              <w:top w:val="nil"/>
              <w:left w:val="single" w:sz="4" w:space="0" w:color="000000"/>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860" w:type="dxa"/>
            <w:vMerge/>
            <w:tcBorders>
              <w:top w:val="nil"/>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60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481"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c>
          <w:tcPr>
            <w:tcW w:w="2268" w:type="dxa"/>
            <w:vMerge/>
            <w:tcBorders>
              <w:top w:val="single" w:sz="4" w:space="0" w:color="000000"/>
              <w:left w:val="nil"/>
              <w:bottom w:val="single" w:sz="4" w:space="0" w:color="000000"/>
              <w:right w:val="single" w:sz="8" w:space="0" w:color="000000"/>
            </w:tcBorders>
            <w:vAlign w:val="center"/>
            <w:hideMark/>
          </w:tcPr>
          <w:p w:rsidR="000C718F" w:rsidRPr="00F124FA" w:rsidRDefault="000C718F" w:rsidP="000C718F">
            <w:pPr>
              <w:widowControl/>
              <w:jc w:val="left"/>
              <w:rPr>
                <w:rFonts w:ascii="宋体" w:eastAsia="宋体" w:hAnsi="宋体" w:cs="Arial"/>
                <w:color w:val="000000" w:themeColor="text1"/>
                <w:kern w:val="0"/>
                <w:sz w:val="22"/>
              </w:rPr>
            </w:pPr>
          </w:p>
        </w:tc>
      </w:tr>
      <w:tr w:rsidR="000C718F" w:rsidRPr="00F124FA" w:rsidTr="000C718F">
        <w:trPr>
          <w:trHeight w:val="308"/>
        </w:trPr>
        <w:tc>
          <w:tcPr>
            <w:tcW w:w="388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0C718F" w:rsidRPr="00F124FA" w:rsidRDefault="000C718F" w:rsidP="000C718F">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47,877.12</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29,812.27</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18,064.85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教育支出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45,238.09</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27,879.24</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17,358.85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普通教育</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45,188.09</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27,829.24</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17,358.85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2050205</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高等教育</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45,188.09</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27,829.24</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17,358.85</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其他教育支出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2059999</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其他教育支出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社会保障和就业支出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行政事业单位离退休</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2080502</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事业单位离退休</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医疗卫生与计划生育支出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公立医院</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2100201</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综合医院</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2100299</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其他公立医院支出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行政事业单位医疗</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2101102</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事业单位医疗</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住房保障支出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w:t>
            </w:r>
          </w:p>
        </w:tc>
        <w:tc>
          <w:tcPr>
            <w:tcW w:w="28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住房改革支出</w:t>
            </w:r>
          </w:p>
        </w:tc>
        <w:tc>
          <w:tcPr>
            <w:tcW w:w="160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481"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4"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02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2210201</w:t>
            </w:r>
          </w:p>
        </w:tc>
        <w:tc>
          <w:tcPr>
            <w:tcW w:w="2860"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住房公积金</w:t>
            </w:r>
          </w:p>
        </w:tc>
        <w:tc>
          <w:tcPr>
            <w:tcW w:w="1600"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481"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1,218.77</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8" w:space="0" w:color="000000"/>
              <w:right w:val="single" w:sz="4"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2268" w:type="dxa"/>
            <w:tcBorders>
              <w:top w:val="nil"/>
              <w:left w:val="nil"/>
              <w:bottom w:val="single" w:sz="8" w:space="0" w:color="000000"/>
              <w:right w:val="single" w:sz="8" w:space="0" w:color="000000"/>
            </w:tcBorders>
            <w:shd w:val="clear" w:color="auto" w:fill="auto"/>
            <w:noWrap/>
            <w:vAlign w:val="center"/>
            <w:hideMark/>
          </w:tcPr>
          <w:p w:rsidR="000C718F" w:rsidRPr="00F124FA" w:rsidRDefault="000C718F" w:rsidP="000C718F">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0C718F" w:rsidRPr="00F124FA" w:rsidTr="000C718F">
        <w:trPr>
          <w:trHeight w:val="308"/>
        </w:trPr>
        <w:tc>
          <w:tcPr>
            <w:tcW w:w="13907" w:type="dxa"/>
            <w:gridSpan w:val="10"/>
            <w:tcBorders>
              <w:top w:val="nil"/>
              <w:left w:val="nil"/>
              <w:bottom w:val="nil"/>
              <w:right w:val="nil"/>
            </w:tcBorders>
            <w:shd w:val="clear" w:color="auto" w:fill="auto"/>
            <w:noWrap/>
            <w:vAlign w:val="center"/>
            <w:hideMark/>
          </w:tcPr>
          <w:p w:rsidR="000C718F" w:rsidRPr="00F124FA" w:rsidRDefault="000C718F" w:rsidP="000C718F">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注：本表反映部门本年度各项支出情况。</w:t>
            </w:r>
          </w:p>
        </w:tc>
      </w:tr>
    </w:tbl>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部门决算财政拨款收支总表</w:t>
      </w:r>
    </w:p>
    <w:tbl>
      <w:tblPr>
        <w:tblW w:w="13482" w:type="dxa"/>
        <w:tblInd w:w="93" w:type="dxa"/>
        <w:tblLook w:val="04A0"/>
      </w:tblPr>
      <w:tblGrid>
        <w:gridCol w:w="3400"/>
        <w:gridCol w:w="1300"/>
        <w:gridCol w:w="3520"/>
        <w:gridCol w:w="1300"/>
        <w:gridCol w:w="276"/>
        <w:gridCol w:w="1324"/>
        <w:gridCol w:w="519"/>
        <w:gridCol w:w="1843"/>
      </w:tblGrid>
      <w:tr w:rsidR="00173CC6" w:rsidRPr="00F124FA" w:rsidTr="002925A9">
        <w:trPr>
          <w:trHeight w:val="255"/>
        </w:trPr>
        <w:tc>
          <w:tcPr>
            <w:tcW w:w="34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3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52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3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600"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2362"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批复04表</w:t>
            </w:r>
          </w:p>
        </w:tc>
      </w:tr>
      <w:tr w:rsidR="00173CC6" w:rsidRPr="00F124FA" w:rsidTr="002925A9">
        <w:trPr>
          <w:trHeight w:val="255"/>
        </w:trPr>
        <w:tc>
          <w:tcPr>
            <w:tcW w:w="34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3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520" w:type="dxa"/>
            <w:tcBorders>
              <w:top w:val="nil"/>
              <w:left w:val="nil"/>
              <w:bottom w:val="nil"/>
              <w:right w:val="nil"/>
            </w:tcBorders>
            <w:shd w:val="clear" w:color="auto" w:fill="auto"/>
            <w:noWrap/>
            <w:vAlign w:val="bottom"/>
            <w:hideMark/>
          </w:tcPr>
          <w:p w:rsidR="00173CC6" w:rsidRPr="00F124FA" w:rsidRDefault="00173CC6" w:rsidP="00173CC6">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130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600"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2362"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173CC6" w:rsidRPr="00F124FA" w:rsidTr="002925A9">
        <w:trPr>
          <w:trHeight w:val="308"/>
        </w:trPr>
        <w:tc>
          <w:tcPr>
            <w:tcW w:w="470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收     入</w:t>
            </w:r>
          </w:p>
        </w:tc>
        <w:tc>
          <w:tcPr>
            <w:tcW w:w="8782" w:type="dxa"/>
            <w:gridSpan w:val="6"/>
            <w:tcBorders>
              <w:top w:val="single" w:sz="4" w:space="0" w:color="000000"/>
              <w:left w:val="nil"/>
              <w:bottom w:val="single" w:sz="4" w:space="0" w:color="000000"/>
              <w:right w:val="single" w:sz="8"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支     出</w:t>
            </w:r>
          </w:p>
        </w:tc>
      </w:tr>
      <w:tr w:rsidR="00173CC6" w:rsidRPr="00F124FA" w:rsidTr="002925A9">
        <w:trPr>
          <w:trHeight w:val="293"/>
        </w:trPr>
        <w:tc>
          <w:tcPr>
            <w:tcW w:w="34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    目</w:t>
            </w:r>
          </w:p>
        </w:tc>
        <w:tc>
          <w:tcPr>
            <w:tcW w:w="1300" w:type="dxa"/>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决算数</w:t>
            </w:r>
          </w:p>
        </w:tc>
        <w:tc>
          <w:tcPr>
            <w:tcW w:w="3520" w:type="dxa"/>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5262" w:type="dxa"/>
            <w:gridSpan w:val="5"/>
            <w:tcBorders>
              <w:top w:val="nil"/>
              <w:left w:val="nil"/>
              <w:bottom w:val="single" w:sz="4" w:space="0" w:color="000000"/>
              <w:right w:val="single" w:sz="8"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决算数</w:t>
            </w:r>
          </w:p>
        </w:tc>
      </w:tr>
      <w:tr w:rsidR="00173CC6" w:rsidRPr="00F124FA" w:rsidTr="002925A9">
        <w:trPr>
          <w:trHeight w:val="615"/>
        </w:trPr>
        <w:tc>
          <w:tcPr>
            <w:tcW w:w="3400" w:type="dxa"/>
            <w:vMerge/>
            <w:tcBorders>
              <w:top w:val="nil"/>
              <w:left w:val="single" w:sz="4" w:space="0" w:color="000000"/>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300"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3520"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76" w:type="dxa"/>
            <w:gridSpan w:val="2"/>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843" w:type="dxa"/>
            <w:gridSpan w:val="2"/>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一般公共预算财政拨款</w:t>
            </w:r>
          </w:p>
        </w:tc>
        <w:tc>
          <w:tcPr>
            <w:tcW w:w="1843" w:type="dxa"/>
            <w:tcBorders>
              <w:top w:val="nil"/>
              <w:left w:val="nil"/>
              <w:bottom w:val="single" w:sz="4" w:space="0" w:color="000000"/>
              <w:right w:val="single" w:sz="8"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政府性基金预算财政拨款</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1、一般公共预算财政拨款</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24,791.28</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1、一般公共服务支出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2、政府性基金预算财政拨款</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2、外交支出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3、国有资本经营预算收入</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3、国防支出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4、公共安全支出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5、教育支出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25,206.68</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25,206.68</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6、科学技术支出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7、文化体育与传媒支出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8、社会保障和就业支出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9、医疗卫生与计划生育支出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10、节能环保支出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11、城乡社区支出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12、农林水支出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13、交通运输支出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14、资源勘探信息等支出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15、商业服务业等支出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16、金融支出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17、援助其他地区支出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18、国土海洋气象等支出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19、住房保障支出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20、油物资储备支出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21、其他支出</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lastRenderedPageBreak/>
              <w:t>本年收入合计</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24,791.28</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本年支出合计</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26,949.21</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26,949.21</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年初财政拨款结转和结余</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2,997.13</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年末财政拨款结转和结余</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839.20</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839.20</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一般公共预算财政拨款</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2,997.13</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政府性基金预算财政拨款</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2925A9">
        <w:trPr>
          <w:trHeight w:val="308"/>
        </w:trPr>
        <w:tc>
          <w:tcPr>
            <w:tcW w:w="3400" w:type="dxa"/>
            <w:tcBorders>
              <w:top w:val="nil"/>
              <w:left w:val="single" w:sz="4" w:space="0" w:color="000000"/>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3520" w:type="dxa"/>
            <w:tcBorders>
              <w:top w:val="nil"/>
              <w:left w:val="nil"/>
              <w:bottom w:val="single" w:sz="4" w:space="0" w:color="000000"/>
              <w:right w:val="single" w:sz="4" w:space="0" w:color="000000"/>
            </w:tcBorders>
            <w:shd w:val="clear" w:color="FFFFFF" w:fill="C0C0C0"/>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576"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3"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2925A9">
        <w:trPr>
          <w:trHeight w:val="308"/>
        </w:trPr>
        <w:tc>
          <w:tcPr>
            <w:tcW w:w="3400" w:type="dxa"/>
            <w:tcBorders>
              <w:top w:val="nil"/>
              <w:left w:val="single" w:sz="4" w:space="0" w:color="000000"/>
              <w:bottom w:val="single" w:sz="8"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收入总计</w:t>
            </w:r>
          </w:p>
        </w:tc>
        <w:tc>
          <w:tcPr>
            <w:tcW w:w="1300"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27,788.41</w:t>
            </w:r>
          </w:p>
        </w:tc>
        <w:tc>
          <w:tcPr>
            <w:tcW w:w="3520" w:type="dxa"/>
            <w:tcBorders>
              <w:top w:val="nil"/>
              <w:left w:val="nil"/>
              <w:bottom w:val="single" w:sz="8" w:space="0" w:color="000000"/>
              <w:right w:val="single" w:sz="4" w:space="0" w:color="000000"/>
            </w:tcBorders>
            <w:shd w:val="clear" w:color="FFFFFF" w:fill="C0C0C0"/>
            <w:noWrap/>
            <w:vAlign w:val="center"/>
            <w:hideMark/>
          </w:tcPr>
          <w:p w:rsidR="00173CC6" w:rsidRPr="00F124FA" w:rsidRDefault="00173CC6" w:rsidP="00173CC6">
            <w:pPr>
              <w:widowControl/>
              <w:jc w:val="center"/>
              <w:rPr>
                <w:rFonts w:ascii="宋体" w:eastAsia="宋体" w:hAnsi="宋体" w:cs="Arial"/>
                <w:b/>
                <w:bCs/>
                <w:color w:val="000000" w:themeColor="text1"/>
                <w:kern w:val="0"/>
                <w:sz w:val="22"/>
              </w:rPr>
            </w:pPr>
            <w:r w:rsidRPr="00F124FA">
              <w:rPr>
                <w:rFonts w:ascii="宋体" w:eastAsia="宋体" w:hAnsi="宋体" w:cs="Arial" w:hint="eastAsia"/>
                <w:b/>
                <w:bCs/>
                <w:color w:val="000000" w:themeColor="text1"/>
                <w:kern w:val="0"/>
                <w:sz w:val="22"/>
              </w:rPr>
              <w:t>支出总计</w:t>
            </w:r>
          </w:p>
        </w:tc>
        <w:tc>
          <w:tcPr>
            <w:tcW w:w="1576" w:type="dxa"/>
            <w:gridSpan w:val="2"/>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27,788.41</w:t>
            </w:r>
          </w:p>
        </w:tc>
        <w:tc>
          <w:tcPr>
            <w:tcW w:w="1843" w:type="dxa"/>
            <w:gridSpan w:val="2"/>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27,788.41</w:t>
            </w:r>
          </w:p>
        </w:tc>
        <w:tc>
          <w:tcPr>
            <w:tcW w:w="1843" w:type="dxa"/>
            <w:tcBorders>
              <w:top w:val="nil"/>
              <w:left w:val="nil"/>
              <w:bottom w:val="single" w:sz="8"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173CC6" w:rsidRPr="00F124FA" w:rsidTr="002925A9">
        <w:trPr>
          <w:trHeight w:val="308"/>
        </w:trPr>
        <w:tc>
          <w:tcPr>
            <w:tcW w:w="13482" w:type="dxa"/>
            <w:gridSpan w:val="8"/>
            <w:tcBorders>
              <w:top w:val="nil"/>
              <w:left w:val="nil"/>
              <w:bottom w:val="nil"/>
              <w:right w:val="nil"/>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注：本表反映部门本年度一般公共预算财政拨款和政府性基金预算财政拨款的总收支和年末结转结余情况。</w:t>
            </w:r>
          </w:p>
        </w:tc>
      </w:tr>
    </w:tbl>
    <w:p w:rsidR="00173CC6" w:rsidRPr="00F124FA" w:rsidRDefault="00173CC6" w:rsidP="000C718F">
      <w:pPr>
        <w:widowControl/>
        <w:jc w:val="center"/>
        <w:rPr>
          <w:rFonts w:ascii="黑体" w:eastAsia="黑体" w:hAnsi="黑体"/>
          <w:b/>
          <w:color w:val="000000" w:themeColor="text1"/>
          <w:sz w:val="32"/>
          <w:szCs w:val="32"/>
        </w:rPr>
      </w:pPr>
    </w:p>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left"/>
        <w:rPr>
          <w:rFonts w:ascii="黑体" w:eastAsia="黑体" w:hAnsi="黑体"/>
          <w:b/>
          <w:color w:val="000000" w:themeColor="text1"/>
          <w:sz w:val="32"/>
          <w:szCs w:val="32"/>
        </w:rPr>
      </w:pPr>
      <w:r w:rsidRPr="00F124FA">
        <w:rPr>
          <w:rFonts w:ascii="黑体" w:eastAsia="黑体" w:hAnsi="黑体"/>
          <w:b/>
          <w:color w:val="000000" w:themeColor="text1"/>
          <w:sz w:val="32"/>
          <w:szCs w:val="32"/>
        </w:rPr>
        <w:br w:type="page"/>
      </w: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部门决算一般公共预算财政拨款支出明细表（按功能分类科目）</w:t>
      </w:r>
    </w:p>
    <w:tbl>
      <w:tblPr>
        <w:tblW w:w="13907" w:type="dxa"/>
        <w:tblInd w:w="93" w:type="dxa"/>
        <w:tblLook w:val="04A0"/>
      </w:tblPr>
      <w:tblGrid>
        <w:gridCol w:w="340"/>
        <w:gridCol w:w="340"/>
        <w:gridCol w:w="340"/>
        <w:gridCol w:w="3106"/>
        <w:gridCol w:w="1701"/>
        <w:gridCol w:w="813"/>
        <w:gridCol w:w="746"/>
        <w:gridCol w:w="674"/>
        <w:gridCol w:w="886"/>
        <w:gridCol w:w="1701"/>
        <w:gridCol w:w="1701"/>
        <w:gridCol w:w="1559"/>
      </w:tblGrid>
      <w:tr w:rsidR="00173CC6" w:rsidRPr="00F124FA" w:rsidTr="00173CC6">
        <w:trPr>
          <w:trHeight w:val="255"/>
        </w:trPr>
        <w:tc>
          <w:tcPr>
            <w:tcW w:w="34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106"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701"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813"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420"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2587"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701"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批复05表</w:t>
            </w:r>
          </w:p>
        </w:tc>
      </w:tr>
      <w:tr w:rsidR="00173CC6" w:rsidRPr="00F124FA" w:rsidTr="00173CC6">
        <w:trPr>
          <w:trHeight w:val="255"/>
        </w:trPr>
        <w:tc>
          <w:tcPr>
            <w:tcW w:w="4126" w:type="dxa"/>
            <w:gridSpan w:val="4"/>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701"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813"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420"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2587" w:type="dxa"/>
            <w:gridSpan w:val="2"/>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701"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173CC6" w:rsidRPr="00F124FA" w:rsidTr="00173CC6">
        <w:trPr>
          <w:trHeight w:val="308"/>
        </w:trPr>
        <w:tc>
          <w:tcPr>
            <w:tcW w:w="4126"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本年支出合计</w:t>
            </w:r>
          </w:p>
        </w:tc>
        <w:tc>
          <w:tcPr>
            <w:tcW w:w="4820" w:type="dxa"/>
            <w:gridSpan w:val="5"/>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基本支出</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项目支出</w:t>
            </w:r>
          </w:p>
        </w:tc>
        <w:tc>
          <w:tcPr>
            <w:tcW w:w="1559"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备注</w:t>
            </w:r>
          </w:p>
        </w:tc>
      </w:tr>
      <w:tr w:rsidR="00173CC6" w:rsidRPr="00F124FA" w:rsidTr="00173CC6">
        <w:trPr>
          <w:trHeight w:val="308"/>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功能分类科目编码</w:t>
            </w:r>
          </w:p>
        </w:tc>
        <w:tc>
          <w:tcPr>
            <w:tcW w:w="3106" w:type="dxa"/>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科目名称</w:t>
            </w: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gridSpan w:val="2"/>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小计</w:t>
            </w:r>
          </w:p>
        </w:tc>
        <w:tc>
          <w:tcPr>
            <w:tcW w:w="1560" w:type="dxa"/>
            <w:gridSpan w:val="2"/>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人员经费</w:t>
            </w:r>
          </w:p>
        </w:tc>
        <w:tc>
          <w:tcPr>
            <w:tcW w:w="1701" w:type="dxa"/>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公用经费</w:t>
            </w: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173CC6">
        <w:trPr>
          <w:trHeight w:val="285"/>
        </w:trPr>
        <w:tc>
          <w:tcPr>
            <w:tcW w:w="1020" w:type="dxa"/>
            <w:gridSpan w:val="3"/>
            <w:vMerge/>
            <w:tcBorders>
              <w:top w:val="nil"/>
              <w:left w:val="single" w:sz="4" w:space="0" w:color="000000"/>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3106"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gridSpan w:val="2"/>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60" w:type="dxa"/>
            <w:gridSpan w:val="2"/>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173CC6">
        <w:trPr>
          <w:trHeight w:val="615"/>
        </w:trPr>
        <w:tc>
          <w:tcPr>
            <w:tcW w:w="1020" w:type="dxa"/>
            <w:gridSpan w:val="3"/>
            <w:vMerge/>
            <w:tcBorders>
              <w:top w:val="nil"/>
              <w:left w:val="single" w:sz="4" w:space="0" w:color="000000"/>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3106"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gridSpan w:val="2"/>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60" w:type="dxa"/>
            <w:gridSpan w:val="2"/>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173CC6">
        <w:trPr>
          <w:trHeight w:val="308"/>
        </w:trPr>
        <w:tc>
          <w:tcPr>
            <w:tcW w:w="4126" w:type="dxa"/>
            <w:gridSpan w:val="4"/>
            <w:tcBorders>
              <w:top w:val="nil"/>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26,949.21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9,418.54</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8,545.53</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873.01</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17,530.66</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教育支出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25,206.68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8,382.01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7,510.17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871.84</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16,824.66</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普通教育</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25,156.68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8,332.01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7,460.17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871.84</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16,824.66</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2050205</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高等教育</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25,156.68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8,332.01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7,460.17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871.84</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16,824.66</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其他教育支出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2059999</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其他教育支出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社会保障和就业支出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364.08</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行政事业单位离退休</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364.08</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2080502</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事业单位离退休</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365.25</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364.08</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1.17</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医疗卫生与计划生育支出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1,055.01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公立医院</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706.00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2100201</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综合医院</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2100299</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其他公立医院支出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356.00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行政事业单位医疗</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2101102</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事业单位医疗</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349.01</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住房保障支出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w:t>
            </w:r>
          </w:p>
        </w:tc>
        <w:tc>
          <w:tcPr>
            <w:tcW w:w="3106"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住房改革支出</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02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2210201</w:t>
            </w:r>
          </w:p>
        </w:tc>
        <w:tc>
          <w:tcPr>
            <w:tcW w:w="3106"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住房公积金</w:t>
            </w:r>
          </w:p>
        </w:tc>
        <w:tc>
          <w:tcPr>
            <w:tcW w:w="1701"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59" w:type="dxa"/>
            <w:gridSpan w:val="2"/>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560" w:type="dxa"/>
            <w:gridSpan w:val="2"/>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701"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701"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559" w:type="dxa"/>
            <w:tcBorders>
              <w:top w:val="nil"/>
              <w:left w:val="nil"/>
              <w:bottom w:val="single" w:sz="8"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173CC6">
        <w:trPr>
          <w:trHeight w:val="308"/>
        </w:trPr>
        <w:tc>
          <w:tcPr>
            <w:tcW w:w="13907" w:type="dxa"/>
            <w:gridSpan w:val="12"/>
            <w:tcBorders>
              <w:top w:val="nil"/>
              <w:left w:val="nil"/>
              <w:bottom w:val="nil"/>
              <w:right w:val="nil"/>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注：本表反映部门本年度一般公共预算财政拨款实际支出情况。</w:t>
            </w:r>
          </w:p>
        </w:tc>
      </w:tr>
    </w:tbl>
    <w:p w:rsidR="000C718F" w:rsidRPr="00F124FA" w:rsidRDefault="000C718F" w:rsidP="000C718F">
      <w:pPr>
        <w:widowControl/>
        <w:rPr>
          <w:rFonts w:ascii="黑体" w:eastAsia="黑体" w:hAnsi="黑体"/>
          <w:b/>
          <w:color w:val="000000" w:themeColor="text1"/>
          <w:sz w:val="32"/>
          <w:szCs w:val="32"/>
        </w:rPr>
      </w:pPr>
    </w:p>
    <w:p w:rsidR="00173CC6" w:rsidRPr="00F124FA" w:rsidRDefault="00173CC6" w:rsidP="000C718F">
      <w:pPr>
        <w:widowControl/>
        <w:rPr>
          <w:rFonts w:ascii="黑体" w:eastAsia="黑体" w:hAnsi="黑体"/>
          <w:b/>
          <w:color w:val="000000" w:themeColor="text1"/>
          <w:sz w:val="32"/>
          <w:szCs w:val="32"/>
        </w:rPr>
        <w:sectPr w:rsidR="00173CC6" w:rsidRPr="00F124FA" w:rsidSect="0009235A">
          <w:footerReference w:type="default" r:id="rId8"/>
          <w:pgSz w:w="16838" w:h="11906" w:orient="landscape" w:code="9"/>
          <w:pgMar w:top="1077" w:right="1440" w:bottom="1077" w:left="1440" w:header="851" w:footer="567" w:gutter="0"/>
          <w:pgNumType w:start="1"/>
          <w:cols w:space="425"/>
          <w:docGrid w:linePitch="312"/>
        </w:sectPr>
      </w:pP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部门决算一般公共预算财政拨款基本支出表（按经济分类科目）</w:t>
      </w:r>
    </w:p>
    <w:p w:rsidR="000C718F" w:rsidRPr="00F124FA" w:rsidRDefault="000C718F" w:rsidP="000C718F">
      <w:pPr>
        <w:widowControl/>
        <w:jc w:val="center"/>
        <w:rPr>
          <w:rFonts w:ascii="黑体" w:eastAsia="黑体" w:hAnsi="黑体"/>
          <w:b/>
          <w:color w:val="000000" w:themeColor="text1"/>
          <w:sz w:val="32"/>
          <w:szCs w:val="32"/>
        </w:rPr>
      </w:pPr>
    </w:p>
    <w:tbl>
      <w:tblPr>
        <w:tblW w:w="10065" w:type="dxa"/>
        <w:tblInd w:w="-34" w:type="dxa"/>
        <w:tblLook w:val="04A0"/>
      </w:tblPr>
      <w:tblGrid>
        <w:gridCol w:w="467"/>
        <w:gridCol w:w="340"/>
        <w:gridCol w:w="340"/>
        <w:gridCol w:w="3248"/>
        <w:gridCol w:w="1559"/>
        <w:gridCol w:w="1418"/>
        <w:gridCol w:w="1417"/>
        <w:gridCol w:w="1276"/>
      </w:tblGrid>
      <w:tr w:rsidR="00173CC6" w:rsidRPr="00F124FA" w:rsidTr="00D32FA4">
        <w:trPr>
          <w:trHeight w:val="255"/>
        </w:trPr>
        <w:tc>
          <w:tcPr>
            <w:tcW w:w="467"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3248"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418"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417"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276" w:type="dxa"/>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批复06表</w:t>
            </w:r>
          </w:p>
        </w:tc>
      </w:tr>
      <w:tr w:rsidR="00173CC6" w:rsidRPr="00F124FA" w:rsidTr="00D32FA4">
        <w:trPr>
          <w:trHeight w:val="255"/>
        </w:trPr>
        <w:tc>
          <w:tcPr>
            <w:tcW w:w="4395" w:type="dxa"/>
            <w:gridSpan w:val="4"/>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559"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418" w:type="dxa"/>
            <w:tcBorders>
              <w:top w:val="nil"/>
              <w:left w:val="nil"/>
              <w:bottom w:val="nil"/>
              <w:right w:val="nil"/>
            </w:tcBorders>
            <w:shd w:val="clear" w:color="auto" w:fill="auto"/>
            <w:noWrap/>
            <w:vAlign w:val="bottom"/>
            <w:hideMark/>
          </w:tcPr>
          <w:p w:rsidR="00173CC6" w:rsidRPr="00F124FA" w:rsidRDefault="00173CC6" w:rsidP="00173CC6">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1417" w:type="dxa"/>
            <w:tcBorders>
              <w:top w:val="nil"/>
              <w:left w:val="nil"/>
              <w:bottom w:val="nil"/>
              <w:right w:val="nil"/>
            </w:tcBorders>
            <w:shd w:val="clear" w:color="auto" w:fill="auto"/>
            <w:noWrap/>
            <w:vAlign w:val="bottom"/>
            <w:hideMark/>
          </w:tcPr>
          <w:p w:rsidR="00173CC6" w:rsidRPr="00F124FA" w:rsidRDefault="00173CC6" w:rsidP="00173CC6">
            <w:pPr>
              <w:widowControl/>
              <w:jc w:val="left"/>
              <w:rPr>
                <w:rFonts w:ascii="Arial" w:eastAsia="宋体" w:hAnsi="Arial" w:cs="Arial"/>
                <w:color w:val="000000" w:themeColor="text1"/>
                <w:kern w:val="0"/>
                <w:sz w:val="20"/>
                <w:szCs w:val="20"/>
              </w:rPr>
            </w:pPr>
          </w:p>
        </w:tc>
        <w:tc>
          <w:tcPr>
            <w:tcW w:w="1276" w:type="dxa"/>
            <w:tcBorders>
              <w:top w:val="nil"/>
              <w:left w:val="nil"/>
              <w:bottom w:val="nil"/>
              <w:right w:val="nil"/>
            </w:tcBorders>
            <w:shd w:val="clear" w:color="auto" w:fill="auto"/>
            <w:noWrap/>
            <w:vAlign w:val="bottom"/>
            <w:hideMark/>
          </w:tcPr>
          <w:p w:rsidR="00173CC6" w:rsidRPr="00F124FA" w:rsidRDefault="00173CC6" w:rsidP="00173CC6">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173CC6" w:rsidRPr="00F124FA" w:rsidTr="00D32FA4">
        <w:trPr>
          <w:trHeight w:val="308"/>
        </w:trPr>
        <w:tc>
          <w:tcPr>
            <w:tcW w:w="4395"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本年支出合计</w:t>
            </w:r>
          </w:p>
        </w:tc>
        <w:tc>
          <w:tcPr>
            <w:tcW w:w="14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人员经费</w:t>
            </w:r>
          </w:p>
        </w:tc>
        <w:tc>
          <w:tcPr>
            <w:tcW w:w="14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公用经费</w:t>
            </w:r>
          </w:p>
        </w:tc>
        <w:tc>
          <w:tcPr>
            <w:tcW w:w="1276"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备注</w:t>
            </w:r>
          </w:p>
        </w:tc>
      </w:tr>
      <w:tr w:rsidR="00173CC6" w:rsidRPr="00F124FA" w:rsidTr="00D32FA4">
        <w:trPr>
          <w:trHeight w:val="308"/>
        </w:trPr>
        <w:tc>
          <w:tcPr>
            <w:tcW w:w="114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经济分类科目编码</w:t>
            </w:r>
          </w:p>
        </w:tc>
        <w:tc>
          <w:tcPr>
            <w:tcW w:w="3248" w:type="dxa"/>
            <w:vMerge w:val="restart"/>
            <w:tcBorders>
              <w:top w:val="nil"/>
              <w:left w:val="nil"/>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8"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D32FA4">
        <w:trPr>
          <w:trHeight w:val="285"/>
        </w:trPr>
        <w:tc>
          <w:tcPr>
            <w:tcW w:w="1147" w:type="dxa"/>
            <w:gridSpan w:val="3"/>
            <w:vMerge/>
            <w:tcBorders>
              <w:top w:val="nil"/>
              <w:left w:val="single" w:sz="4" w:space="0" w:color="000000"/>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3248"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8"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D32FA4">
        <w:trPr>
          <w:trHeight w:val="615"/>
        </w:trPr>
        <w:tc>
          <w:tcPr>
            <w:tcW w:w="1147" w:type="dxa"/>
            <w:gridSpan w:val="3"/>
            <w:vMerge/>
            <w:tcBorders>
              <w:top w:val="nil"/>
              <w:left w:val="single" w:sz="4" w:space="0" w:color="000000"/>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3248" w:type="dxa"/>
            <w:vMerge/>
            <w:tcBorders>
              <w:top w:val="nil"/>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8"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c>
          <w:tcPr>
            <w:tcW w:w="1276" w:type="dxa"/>
            <w:vMerge/>
            <w:tcBorders>
              <w:top w:val="single" w:sz="4" w:space="0" w:color="000000"/>
              <w:left w:val="nil"/>
              <w:bottom w:val="single" w:sz="4" w:space="0" w:color="000000"/>
              <w:right w:val="single" w:sz="8" w:space="0" w:color="000000"/>
            </w:tcBorders>
            <w:vAlign w:val="center"/>
            <w:hideMark/>
          </w:tcPr>
          <w:p w:rsidR="00173CC6" w:rsidRPr="00F124FA" w:rsidRDefault="00173CC6" w:rsidP="00173CC6">
            <w:pPr>
              <w:widowControl/>
              <w:jc w:val="left"/>
              <w:rPr>
                <w:rFonts w:ascii="宋体" w:eastAsia="宋体" w:hAnsi="宋体" w:cs="Arial"/>
                <w:color w:val="000000" w:themeColor="text1"/>
                <w:kern w:val="0"/>
                <w:sz w:val="22"/>
              </w:rPr>
            </w:pPr>
          </w:p>
        </w:tc>
      </w:tr>
      <w:tr w:rsidR="00173CC6" w:rsidRPr="00F124FA" w:rsidTr="00D32FA4">
        <w:trPr>
          <w:trHeight w:val="308"/>
        </w:trPr>
        <w:tc>
          <w:tcPr>
            <w:tcW w:w="4395" w:type="dxa"/>
            <w:gridSpan w:val="4"/>
            <w:tcBorders>
              <w:top w:val="nil"/>
              <w:left w:val="single" w:sz="4" w:space="0" w:color="000000"/>
              <w:bottom w:val="single" w:sz="4" w:space="0" w:color="000000"/>
              <w:right w:val="single" w:sz="4" w:space="0" w:color="000000"/>
            </w:tcBorders>
            <w:shd w:val="clear" w:color="FFFFFF" w:fill="C0C0C0"/>
            <w:vAlign w:val="center"/>
            <w:hideMark/>
          </w:tcPr>
          <w:p w:rsidR="00173CC6" w:rsidRPr="00F124FA" w:rsidRDefault="00173CC6" w:rsidP="00173CC6">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9,418.54</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8,545.53</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873.01</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工资福利支出</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6,025.89</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6,025.89</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30101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基本工资</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1,489.98</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1,489.98</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30107</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绩效工资</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1,196.76</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1,196.76</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30108</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机关事业单位基本养老保险缴费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1,718.86</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1,718.86</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30110</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城镇职工基本医疗保险缴费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850.75</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850.75</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30113</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住房公积金</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322.28</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30199</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其他工资福利支出</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447.26</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447.26</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商品和服务支出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873.01</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873.01</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办公费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89.83</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89.83</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30202</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印刷费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30205</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水费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175.00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175.00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30206</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电费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150.00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150.00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30207</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邮电费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22.00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30208</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取暖费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124.50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124.50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30209</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物业管理费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28.20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28.20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30211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差旅费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43.30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43.30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30213</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维修（护）费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35.00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30217</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公务接待费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30231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公务用车运行维护费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40.00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30299</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其他商品和服务支出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110.18</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110.18</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对个人和家庭的补助</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2,519.64</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2,519.65</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30301</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离休费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96.07</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96.07</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30304</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抚恤金</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58.00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58.00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30305</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生活补助</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431.71</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431.71</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30307</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医疗费</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10.00</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10.00</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30308</w:t>
            </w:r>
          </w:p>
        </w:tc>
        <w:tc>
          <w:tcPr>
            <w:tcW w:w="324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助学金</w:t>
            </w:r>
          </w:p>
        </w:tc>
        <w:tc>
          <w:tcPr>
            <w:tcW w:w="1559"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1,873.86</w:t>
            </w:r>
          </w:p>
        </w:tc>
        <w:tc>
          <w:tcPr>
            <w:tcW w:w="1418"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1,873.86</w:t>
            </w:r>
          </w:p>
        </w:tc>
        <w:tc>
          <w:tcPr>
            <w:tcW w:w="1417" w:type="dxa"/>
            <w:tcBorders>
              <w:top w:val="nil"/>
              <w:left w:val="nil"/>
              <w:bottom w:val="single" w:sz="4"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4"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308"/>
        </w:trPr>
        <w:tc>
          <w:tcPr>
            <w:tcW w:w="1147"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30309</w:t>
            </w:r>
          </w:p>
        </w:tc>
        <w:tc>
          <w:tcPr>
            <w:tcW w:w="3248"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奖励金</w:t>
            </w:r>
          </w:p>
        </w:tc>
        <w:tc>
          <w:tcPr>
            <w:tcW w:w="1559"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418"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50.00</w:t>
            </w:r>
          </w:p>
        </w:tc>
        <w:tc>
          <w:tcPr>
            <w:tcW w:w="1417" w:type="dxa"/>
            <w:tcBorders>
              <w:top w:val="nil"/>
              <w:left w:val="nil"/>
              <w:bottom w:val="single" w:sz="8" w:space="0" w:color="000000"/>
              <w:right w:val="single" w:sz="4"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76" w:type="dxa"/>
            <w:tcBorders>
              <w:top w:val="nil"/>
              <w:left w:val="nil"/>
              <w:bottom w:val="single" w:sz="8" w:space="0" w:color="000000"/>
              <w:right w:val="single" w:sz="8" w:space="0" w:color="000000"/>
            </w:tcBorders>
            <w:shd w:val="clear" w:color="auto" w:fill="auto"/>
            <w:noWrap/>
            <w:vAlign w:val="center"/>
            <w:hideMark/>
          </w:tcPr>
          <w:p w:rsidR="00173CC6" w:rsidRPr="00F124FA" w:rsidRDefault="00173CC6" w:rsidP="00173CC6">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173CC6" w:rsidRPr="00F124FA" w:rsidTr="00D32FA4">
        <w:trPr>
          <w:trHeight w:val="540"/>
        </w:trPr>
        <w:tc>
          <w:tcPr>
            <w:tcW w:w="10065" w:type="dxa"/>
            <w:gridSpan w:val="8"/>
            <w:tcBorders>
              <w:top w:val="nil"/>
              <w:left w:val="nil"/>
              <w:bottom w:val="nil"/>
              <w:right w:val="nil"/>
            </w:tcBorders>
            <w:shd w:val="clear" w:color="auto" w:fill="auto"/>
            <w:vAlign w:val="center"/>
            <w:hideMark/>
          </w:tcPr>
          <w:p w:rsidR="00173CC6" w:rsidRPr="00F124FA" w:rsidRDefault="00173CC6" w:rsidP="00173CC6">
            <w:pPr>
              <w:widowControl/>
              <w:spacing w:after="240"/>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注：本表反映部门本年度一般公共预算财政拨款基本支出明细情况。 </w:t>
            </w:r>
          </w:p>
        </w:tc>
      </w:tr>
    </w:tbl>
    <w:p w:rsidR="000C718F" w:rsidRPr="00F124FA" w:rsidRDefault="000C718F" w:rsidP="000C718F">
      <w:pPr>
        <w:widowControl/>
        <w:jc w:val="left"/>
        <w:rPr>
          <w:rFonts w:ascii="黑体" w:eastAsia="黑体" w:hAnsi="黑体"/>
          <w:b/>
          <w:color w:val="000000" w:themeColor="text1"/>
          <w:sz w:val="32"/>
          <w:szCs w:val="32"/>
        </w:rPr>
        <w:sectPr w:rsidR="000C718F" w:rsidRPr="00F124FA" w:rsidSect="000C718F">
          <w:pgSz w:w="11906" w:h="16838" w:code="9"/>
          <w:pgMar w:top="1440" w:right="1077" w:bottom="1440" w:left="1077" w:header="851" w:footer="992" w:gutter="0"/>
          <w:cols w:space="425"/>
          <w:docGrid w:linePitch="312"/>
        </w:sectPr>
      </w:pP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部门决算一般公共预算财政拨款“三公”经费及会议费、培训费支出表</w:t>
      </w:r>
    </w:p>
    <w:tbl>
      <w:tblPr>
        <w:tblW w:w="9640" w:type="dxa"/>
        <w:tblInd w:w="93" w:type="dxa"/>
        <w:tblLook w:val="04A0"/>
      </w:tblPr>
      <w:tblGrid>
        <w:gridCol w:w="1800"/>
        <w:gridCol w:w="780"/>
        <w:gridCol w:w="1060"/>
        <w:gridCol w:w="900"/>
        <w:gridCol w:w="900"/>
        <w:gridCol w:w="1160"/>
        <w:gridCol w:w="1240"/>
        <w:gridCol w:w="860"/>
        <w:gridCol w:w="940"/>
      </w:tblGrid>
      <w:tr w:rsidR="00D32FA4" w:rsidRPr="00F124FA" w:rsidTr="00D32FA4">
        <w:trPr>
          <w:trHeight w:val="255"/>
        </w:trPr>
        <w:tc>
          <w:tcPr>
            <w:tcW w:w="18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7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6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9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9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16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2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800" w:type="dxa"/>
            <w:gridSpan w:val="2"/>
            <w:tcBorders>
              <w:top w:val="nil"/>
              <w:left w:val="nil"/>
              <w:bottom w:val="nil"/>
              <w:right w:val="nil"/>
            </w:tcBorders>
            <w:shd w:val="clear" w:color="auto" w:fill="auto"/>
            <w:noWrap/>
            <w:vAlign w:val="bottom"/>
            <w:hideMark/>
          </w:tcPr>
          <w:p w:rsidR="00D32FA4" w:rsidRPr="00F124FA" w:rsidRDefault="00D32FA4" w:rsidP="00D32FA4">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批复07表</w:t>
            </w:r>
          </w:p>
        </w:tc>
      </w:tr>
      <w:tr w:rsidR="00D32FA4" w:rsidRPr="00F124FA" w:rsidTr="00D32FA4">
        <w:trPr>
          <w:trHeight w:val="255"/>
        </w:trPr>
        <w:tc>
          <w:tcPr>
            <w:tcW w:w="2580" w:type="dxa"/>
            <w:gridSpan w:val="2"/>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06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9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900" w:type="dxa"/>
            <w:tcBorders>
              <w:top w:val="nil"/>
              <w:left w:val="nil"/>
              <w:bottom w:val="nil"/>
              <w:right w:val="nil"/>
            </w:tcBorders>
            <w:shd w:val="clear" w:color="auto" w:fill="auto"/>
            <w:noWrap/>
            <w:vAlign w:val="bottom"/>
            <w:hideMark/>
          </w:tcPr>
          <w:p w:rsidR="00D32FA4" w:rsidRPr="00F124FA" w:rsidRDefault="00D32FA4" w:rsidP="00D32FA4">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116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2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800" w:type="dxa"/>
            <w:gridSpan w:val="2"/>
            <w:tcBorders>
              <w:top w:val="nil"/>
              <w:left w:val="nil"/>
              <w:bottom w:val="single" w:sz="4" w:space="0" w:color="000000"/>
              <w:right w:val="nil"/>
            </w:tcBorders>
            <w:shd w:val="clear" w:color="auto" w:fill="auto"/>
            <w:noWrap/>
            <w:vAlign w:val="bottom"/>
            <w:hideMark/>
          </w:tcPr>
          <w:p w:rsidR="00D32FA4" w:rsidRPr="00F124FA" w:rsidRDefault="00D32FA4" w:rsidP="00D32FA4">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D32FA4" w:rsidRPr="00F124FA" w:rsidTr="00D32FA4">
        <w:trPr>
          <w:trHeight w:val="555"/>
        </w:trPr>
        <w:tc>
          <w:tcPr>
            <w:tcW w:w="1800" w:type="dxa"/>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604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一般公共预算财政拨款安排的“三公”经费</w:t>
            </w:r>
          </w:p>
        </w:tc>
        <w:tc>
          <w:tcPr>
            <w:tcW w:w="86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会议费</w:t>
            </w:r>
          </w:p>
        </w:tc>
        <w:tc>
          <w:tcPr>
            <w:tcW w:w="940" w:type="dxa"/>
            <w:vMerge w:val="restart"/>
            <w:tcBorders>
              <w:top w:val="nil"/>
              <w:left w:val="nil"/>
              <w:bottom w:val="single" w:sz="4" w:space="0" w:color="000000"/>
              <w:right w:val="single" w:sz="8"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培训费</w:t>
            </w:r>
          </w:p>
        </w:tc>
      </w:tr>
      <w:tr w:rsidR="00D32FA4" w:rsidRPr="00F124FA" w:rsidTr="00D32FA4">
        <w:trPr>
          <w:trHeight w:val="477"/>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78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小计</w:t>
            </w:r>
          </w:p>
        </w:tc>
        <w:tc>
          <w:tcPr>
            <w:tcW w:w="106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因公出国（境）费用</w:t>
            </w:r>
          </w:p>
        </w:tc>
        <w:tc>
          <w:tcPr>
            <w:tcW w:w="90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公务接待费</w:t>
            </w:r>
          </w:p>
        </w:tc>
        <w:tc>
          <w:tcPr>
            <w:tcW w:w="3300" w:type="dxa"/>
            <w:gridSpan w:val="3"/>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公务用车购置及运行维护费</w:t>
            </w:r>
          </w:p>
        </w:tc>
        <w:tc>
          <w:tcPr>
            <w:tcW w:w="86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940" w:type="dxa"/>
            <w:vMerge/>
            <w:tcBorders>
              <w:top w:val="nil"/>
              <w:left w:val="nil"/>
              <w:bottom w:val="single" w:sz="4" w:space="0" w:color="000000"/>
              <w:right w:val="single" w:sz="8"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r>
      <w:tr w:rsidR="00D32FA4" w:rsidRPr="00F124FA" w:rsidTr="00D32FA4">
        <w:trPr>
          <w:trHeight w:val="724"/>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7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6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90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90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小计</w:t>
            </w:r>
          </w:p>
        </w:tc>
        <w:tc>
          <w:tcPr>
            <w:tcW w:w="116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公务用车购置费</w:t>
            </w:r>
          </w:p>
        </w:tc>
        <w:tc>
          <w:tcPr>
            <w:tcW w:w="124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公务用车运行维护费</w:t>
            </w:r>
          </w:p>
        </w:tc>
        <w:tc>
          <w:tcPr>
            <w:tcW w:w="86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940" w:type="dxa"/>
            <w:vMerge/>
            <w:tcBorders>
              <w:top w:val="nil"/>
              <w:left w:val="nil"/>
              <w:bottom w:val="single" w:sz="4" w:space="0" w:color="000000"/>
              <w:right w:val="single" w:sz="8"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r>
      <w:tr w:rsidR="00D32FA4" w:rsidRPr="00F124FA" w:rsidTr="00D32FA4">
        <w:trPr>
          <w:trHeight w:val="323"/>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78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w:t>
            </w:r>
          </w:p>
        </w:tc>
        <w:tc>
          <w:tcPr>
            <w:tcW w:w="106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w:t>
            </w:r>
          </w:p>
        </w:tc>
        <w:tc>
          <w:tcPr>
            <w:tcW w:w="90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w:t>
            </w:r>
          </w:p>
        </w:tc>
        <w:tc>
          <w:tcPr>
            <w:tcW w:w="90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w:t>
            </w:r>
          </w:p>
        </w:tc>
        <w:tc>
          <w:tcPr>
            <w:tcW w:w="116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w:t>
            </w:r>
          </w:p>
        </w:tc>
        <w:tc>
          <w:tcPr>
            <w:tcW w:w="124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6</w:t>
            </w:r>
          </w:p>
        </w:tc>
        <w:tc>
          <w:tcPr>
            <w:tcW w:w="860" w:type="dxa"/>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w:t>
            </w:r>
          </w:p>
        </w:tc>
        <w:tc>
          <w:tcPr>
            <w:tcW w:w="940" w:type="dxa"/>
            <w:tcBorders>
              <w:top w:val="nil"/>
              <w:left w:val="nil"/>
              <w:bottom w:val="single" w:sz="4" w:space="0" w:color="000000"/>
              <w:right w:val="single" w:sz="8"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w:t>
            </w:r>
          </w:p>
        </w:tc>
      </w:tr>
      <w:tr w:rsidR="00D32FA4" w:rsidRPr="00F124FA" w:rsidTr="00D32FA4">
        <w:trPr>
          <w:trHeight w:val="368"/>
        </w:trPr>
        <w:tc>
          <w:tcPr>
            <w:tcW w:w="1800" w:type="dxa"/>
            <w:tcBorders>
              <w:top w:val="nil"/>
              <w:left w:val="single" w:sz="4" w:space="0" w:color="000000"/>
              <w:bottom w:val="single" w:sz="4" w:space="0" w:color="000000"/>
              <w:right w:val="single" w:sz="4" w:space="0" w:color="000000"/>
            </w:tcBorders>
            <w:shd w:val="clear" w:color="FFFFFF" w:fill="C0C0C0"/>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本年数</w:t>
            </w:r>
          </w:p>
        </w:tc>
        <w:tc>
          <w:tcPr>
            <w:tcW w:w="7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75.00</w:t>
            </w:r>
          </w:p>
        </w:tc>
        <w:tc>
          <w:tcPr>
            <w:tcW w:w="10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30.00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40.00</w:t>
            </w:r>
          </w:p>
        </w:tc>
        <w:tc>
          <w:tcPr>
            <w:tcW w:w="11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40.00</w:t>
            </w:r>
          </w:p>
        </w:tc>
        <w:tc>
          <w:tcPr>
            <w:tcW w:w="8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D32FA4" w:rsidRPr="00F124FA" w:rsidTr="00D32FA4">
        <w:trPr>
          <w:trHeight w:val="368"/>
        </w:trPr>
        <w:tc>
          <w:tcPr>
            <w:tcW w:w="1800" w:type="dxa"/>
            <w:tcBorders>
              <w:top w:val="nil"/>
              <w:left w:val="single" w:sz="4" w:space="0" w:color="000000"/>
              <w:bottom w:val="single" w:sz="4" w:space="0" w:color="000000"/>
              <w:right w:val="single" w:sz="4" w:space="0" w:color="000000"/>
            </w:tcBorders>
            <w:shd w:val="clear" w:color="FFFFFF" w:fill="C0C0C0"/>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上年数</w:t>
            </w:r>
          </w:p>
        </w:tc>
        <w:tc>
          <w:tcPr>
            <w:tcW w:w="7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80.20</w:t>
            </w:r>
          </w:p>
        </w:tc>
        <w:tc>
          <w:tcPr>
            <w:tcW w:w="10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5.00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28.20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47.00</w:t>
            </w:r>
          </w:p>
        </w:tc>
        <w:tc>
          <w:tcPr>
            <w:tcW w:w="11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47.00</w:t>
            </w:r>
          </w:p>
        </w:tc>
        <w:tc>
          <w:tcPr>
            <w:tcW w:w="8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D32FA4" w:rsidRPr="00F124FA" w:rsidTr="00D32FA4">
        <w:trPr>
          <w:trHeight w:val="368"/>
        </w:trPr>
        <w:tc>
          <w:tcPr>
            <w:tcW w:w="1800" w:type="dxa"/>
            <w:tcBorders>
              <w:top w:val="nil"/>
              <w:left w:val="single" w:sz="4" w:space="0" w:color="000000"/>
              <w:bottom w:val="single" w:sz="4" w:space="0" w:color="000000"/>
              <w:right w:val="single" w:sz="4" w:space="0" w:color="000000"/>
            </w:tcBorders>
            <w:shd w:val="clear" w:color="FFFFFF" w:fill="C0C0C0"/>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增减额</w:t>
            </w:r>
          </w:p>
        </w:tc>
        <w:tc>
          <w:tcPr>
            <w:tcW w:w="7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-5.20</w:t>
            </w:r>
          </w:p>
        </w:tc>
        <w:tc>
          <w:tcPr>
            <w:tcW w:w="10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1.80</w:t>
            </w:r>
          </w:p>
        </w:tc>
        <w:tc>
          <w:tcPr>
            <w:tcW w:w="9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-7.00</w:t>
            </w:r>
          </w:p>
        </w:tc>
        <w:tc>
          <w:tcPr>
            <w:tcW w:w="11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-7.00</w:t>
            </w:r>
          </w:p>
        </w:tc>
        <w:tc>
          <w:tcPr>
            <w:tcW w:w="86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D32FA4" w:rsidRPr="00F124FA" w:rsidTr="00D32FA4">
        <w:trPr>
          <w:trHeight w:val="368"/>
        </w:trPr>
        <w:tc>
          <w:tcPr>
            <w:tcW w:w="1800" w:type="dxa"/>
            <w:tcBorders>
              <w:top w:val="nil"/>
              <w:left w:val="single" w:sz="4" w:space="0" w:color="000000"/>
              <w:bottom w:val="single" w:sz="8" w:space="0" w:color="000000"/>
              <w:right w:val="single" w:sz="4" w:space="0" w:color="000000"/>
            </w:tcBorders>
            <w:shd w:val="clear" w:color="FFFFFF" w:fill="C0C0C0"/>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增减率（%）</w:t>
            </w:r>
          </w:p>
        </w:tc>
        <w:tc>
          <w:tcPr>
            <w:tcW w:w="78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-6.48</w:t>
            </w:r>
          </w:p>
        </w:tc>
        <w:tc>
          <w:tcPr>
            <w:tcW w:w="106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0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6.38</w:t>
            </w:r>
          </w:p>
        </w:tc>
        <w:tc>
          <w:tcPr>
            <w:tcW w:w="90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-14.89</w:t>
            </w:r>
          </w:p>
        </w:tc>
        <w:tc>
          <w:tcPr>
            <w:tcW w:w="116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124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-14.89</w:t>
            </w:r>
          </w:p>
        </w:tc>
        <w:tc>
          <w:tcPr>
            <w:tcW w:w="86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c>
          <w:tcPr>
            <w:tcW w:w="940" w:type="dxa"/>
            <w:tcBorders>
              <w:top w:val="nil"/>
              <w:left w:val="nil"/>
              <w:bottom w:val="single" w:sz="8"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0.00</w:t>
            </w:r>
          </w:p>
        </w:tc>
      </w:tr>
      <w:tr w:rsidR="00D32FA4" w:rsidRPr="00F124FA" w:rsidTr="00D32FA4">
        <w:trPr>
          <w:trHeight w:val="308"/>
        </w:trPr>
        <w:tc>
          <w:tcPr>
            <w:tcW w:w="9640" w:type="dxa"/>
            <w:gridSpan w:val="9"/>
            <w:tcBorders>
              <w:top w:val="nil"/>
              <w:left w:val="nil"/>
              <w:bottom w:val="nil"/>
              <w:right w:val="nil"/>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注：本表反映部门本年度一般公共预算财政拨款“三公”经费、会议费、培训费的实际支出。</w:t>
            </w:r>
          </w:p>
        </w:tc>
      </w:tr>
    </w:tbl>
    <w:p w:rsidR="000C718F" w:rsidRPr="00F124FA" w:rsidRDefault="000C718F" w:rsidP="000C718F">
      <w:pPr>
        <w:widowControl/>
        <w:jc w:val="center"/>
        <w:rPr>
          <w:rFonts w:ascii="黑体" w:eastAsia="黑体" w:hAnsi="黑体"/>
          <w:b/>
          <w:color w:val="000000" w:themeColor="text1"/>
          <w:sz w:val="32"/>
          <w:szCs w:val="32"/>
        </w:rPr>
      </w:pPr>
    </w:p>
    <w:p w:rsidR="000C718F" w:rsidRPr="00F124FA" w:rsidRDefault="000C718F" w:rsidP="000C718F">
      <w:pPr>
        <w:widowControl/>
        <w:jc w:val="left"/>
        <w:rPr>
          <w:rFonts w:ascii="黑体" w:eastAsia="黑体" w:hAnsi="黑体"/>
          <w:b/>
          <w:color w:val="000000" w:themeColor="text1"/>
          <w:sz w:val="32"/>
          <w:szCs w:val="32"/>
        </w:rPr>
      </w:pPr>
      <w:r w:rsidRPr="00F124FA">
        <w:rPr>
          <w:rFonts w:ascii="黑体" w:eastAsia="黑体" w:hAnsi="黑体"/>
          <w:b/>
          <w:color w:val="000000" w:themeColor="text1"/>
          <w:sz w:val="32"/>
          <w:szCs w:val="32"/>
        </w:rPr>
        <w:br w:type="page"/>
      </w:r>
    </w:p>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部门决算政府性基金收支表</w:t>
      </w:r>
    </w:p>
    <w:tbl>
      <w:tblPr>
        <w:tblW w:w="10247" w:type="dxa"/>
        <w:tblInd w:w="-34" w:type="dxa"/>
        <w:tblLook w:val="04A0"/>
      </w:tblPr>
      <w:tblGrid>
        <w:gridCol w:w="467"/>
        <w:gridCol w:w="340"/>
        <w:gridCol w:w="340"/>
        <w:gridCol w:w="1080"/>
        <w:gridCol w:w="1700"/>
        <w:gridCol w:w="1680"/>
        <w:gridCol w:w="640"/>
        <w:gridCol w:w="1080"/>
        <w:gridCol w:w="1080"/>
        <w:gridCol w:w="1840"/>
      </w:tblGrid>
      <w:tr w:rsidR="00D32FA4" w:rsidRPr="00F124FA" w:rsidTr="00970C55">
        <w:trPr>
          <w:trHeight w:val="255"/>
        </w:trPr>
        <w:tc>
          <w:tcPr>
            <w:tcW w:w="467"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3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7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6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6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840" w:type="dxa"/>
            <w:tcBorders>
              <w:top w:val="nil"/>
              <w:left w:val="nil"/>
              <w:bottom w:val="nil"/>
              <w:right w:val="nil"/>
            </w:tcBorders>
            <w:shd w:val="clear" w:color="auto" w:fill="auto"/>
            <w:noWrap/>
            <w:vAlign w:val="bottom"/>
            <w:hideMark/>
          </w:tcPr>
          <w:p w:rsidR="00D32FA4" w:rsidRPr="00F124FA" w:rsidRDefault="00D32FA4" w:rsidP="00D32FA4">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批复08表</w:t>
            </w:r>
          </w:p>
        </w:tc>
      </w:tr>
      <w:tr w:rsidR="00D32FA4" w:rsidRPr="00F124FA" w:rsidTr="00970C55">
        <w:trPr>
          <w:trHeight w:val="255"/>
        </w:trPr>
        <w:tc>
          <w:tcPr>
            <w:tcW w:w="2227" w:type="dxa"/>
            <w:gridSpan w:val="4"/>
            <w:tcBorders>
              <w:top w:val="nil"/>
              <w:left w:val="nil"/>
              <w:bottom w:val="single" w:sz="4" w:space="0" w:color="000000"/>
              <w:right w:val="nil"/>
            </w:tcBorders>
            <w:shd w:val="clear" w:color="auto" w:fill="auto"/>
            <w:noWrap/>
            <w:vAlign w:val="bottom"/>
            <w:hideMark/>
          </w:tcPr>
          <w:p w:rsidR="00D32FA4" w:rsidRPr="00F124FA" w:rsidRDefault="00970C55" w:rsidP="00970C55">
            <w:pPr>
              <w:widowControl/>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编制单位：西安医学院</w:t>
            </w:r>
          </w:p>
        </w:tc>
        <w:tc>
          <w:tcPr>
            <w:tcW w:w="170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680" w:type="dxa"/>
            <w:tcBorders>
              <w:top w:val="nil"/>
              <w:left w:val="nil"/>
              <w:bottom w:val="nil"/>
              <w:right w:val="nil"/>
            </w:tcBorders>
            <w:shd w:val="clear" w:color="auto" w:fill="auto"/>
            <w:noWrap/>
            <w:vAlign w:val="bottom"/>
            <w:hideMark/>
          </w:tcPr>
          <w:p w:rsidR="00D32FA4" w:rsidRPr="00F124FA" w:rsidRDefault="00D32FA4" w:rsidP="00D32FA4">
            <w:pPr>
              <w:widowControl/>
              <w:jc w:val="center"/>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2018年</w:t>
            </w:r>
          </w:p>
        </w:tc>
        <w:tc>
          <w:tcPr>
            <w:tcW w:w="64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080" w:type="dxa"/>
            <w:tcBorders>
              <w:top w:val="nil"/>
              <w:left w:val="nil"/>
              <w:bottom w:val="nil"/>
              <w:right w:val="nil"/>
            </w:tcBorders>
            <w:shd w:val="clear" w:color="auto" w:fill="auto"/>
            <w:noWrap/>
            <w:vAlign w:val="bottom"/>
            <w:hideMark/>
          </w:tcPr>
          <w:p w:rsidR="00D32FA4" w:rsidRPr="00F124FA" w:rsidRDefault="00D32FA4" w:rsidP="00D32FA4">
            <w:pPr>
              <w:widowControl/>
              <w:jc w:val="left"/>
              <w:rPr>
                <w:rFonts w:ascii="Arial" w:eastAsia="宋体" w:hAnsi="Arial" w:cs="Arial"/>
                <w:color w:val="000000" w:themeColor="text1"/>
                <w:kern w:val="0"/>
                <w:sz w:val="20"/>
                <w:szCs w:val="20"/>
              </w:rPr>
            </w:pPr>
          </w:p>
        </w:tc>
        <w:tc>
          <w:tcPr>
            <w:tcW w:w="1840" w:type="dxa"/>
            <w:tcBorders>
              <w:top w:val="nil"/>
              <w:left w:val="nil"/>
              <w:bottom w:val="nil"/>
              <w:right w:val="nil"/>
            </w:tcBorders>
            <w:shd w:val="clear" w:color="auto" w:fill="auto"/>
            <w:noWrap/>
            <w:vAlign w:val="bottom"/>
            <w:hideMark/>
          </w:tcPr>
          <w:p w:rsidR="00D32FA4" w:rsidRPr="00F124FA" w:rsidRDefault="00D32FA4" w:rsidP="00D32FA4">
            <w:pPr>
              <w:widowControl/>
              <w:jc w:val="right"/>
              <w:rPr>
                <w:rFonts w:ascii="宋体" w:eastAsia="宋体" w:hAnsi="宋体" w:cs="Arial"/>
                <w:color w:val="000000" w:themeColor="text1"/>
                <w:kern w:val="0"/>
                <w:sz w:val="20"/>
                <w:szCs w:val="20"/>
              </w:rPr>
            </w:pPr>
            <w:r w:rsidRPr="00F124FA">
              <w:rPr>
                <w:rFonts w:ascii="宋体" w:eastAsia="宋体" w:hAnsi="宋体" w:cs="Arial" w:hint="eastAsia"/>
                <w:color w:val="000000" w:themeColor="text1"/>
                <w:kern w:val="0"/>
                <w:sz w:val="20"/>
                <w:szCs w:val="20"/>
              </w:rPr>
              <w:t>单位：万元</w:t>
            </w:r>
          </w:p>
        </w:tc>
      </w:tr>
      <w:tr w:rsidR="00D32FA4" w:rsidRPr="00F124FA" w:rsidTr="00970C55">
        <w:trPr>
          <w:trHeight w:val="308"/>
        </w:trPr>
        <w:tc>
          <w:tcPr>
            <w:tcW w:w="2227"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w:t>
            </w:r>
          </w:p>
        </w:tc>
        <w:tc>
          <w:tcPr>
            <w:tcW w:w="17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本年收入</w:t>
            </w:r>
          </w:p>
        </w:tc>
        <w:tc>
          <w:tcPr>
            <w:tcW w:w="280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本年支出</w:t>
            </w:r>
          </w:p>
        </w:tc>
        <w:tc>
          <w:tcPr>
            <w:tcW w:w="184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年末结转和结余</w:t>
            </w:r>
          </w:p>
        </w:tc>
      </w:tr>
      <w:tr w:rsidR="00D32FA4" w:rsidRPr="00F124FA" w:rsidTr="00970C55">
        <w:trPr>
          <w:trHeight w:val="308"/>
        </w:trPr>
        <w:tc>
          <w:tcPr>
            <w:tcW w:w="114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功能分类科目编码</w:t>
            </w:r>
          </w:p>
        </w:tc>
        <w:tc>
          <w:tcPr>
            <w:tcW w:w="108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科目名称</w:t>
            </w:r>
          </w:p>
        </w:tc>
        <w:tc>
          <w:tcPr>
            <w:tcW w:w="170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64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小计</w:t>
            </w:r>
          </w:p>
        </w:tc>
        <w:tc>
          <w:tcPr>
            <w:tcW w:w="108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基本支出</w:t>
            </w:r>
          </w:p>
        </w:tc>
        <w:tc>
          <w:tcPr>
            <w:tcW w:w="1080" w:type="dxa"/>
            <w:vMerge w:val="restart"/>
            <w:tcBorders>
              <w:top w:val="nil"/>
              <w:left w:val="nil"/>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项目支出</w:t>
            </w:r>
          </w:p>
        </w:tc>
        <w:tc>
          <w:tcPr>
            <w:tcW w:w="1840" w:type="dxa"/>
            <w:vMerge/>
            <w:tcBorders>
              <w:top w:val="single" w:sz="4" w:space="0" w:color="000000"/>
              <w:left w:val="nil"/>
              <w:bottom w:val="single" w:sz="4" w:space="0" w:color="000000"/>
              <w:right w:val="single" w:sz="8"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r>
      <w:tr w:rsidR="00D32FA4" w:rsidRPr="00F124FA" w:rsidTr="00970C55">
        <w:trPr>
          <w:trHeight w:val="308"/>
        </w:trPr>
        <w:tc>
          <w:tcPr>
            <w:tcW w:w="1147" w:type="dxa"/>
            <w:gridSpan w:val="3"/>
            <w:vMerge/>
            <w:tcBorders>
              <w:top w:val="nil"/>
              <w:left w:val="single" w:sz="4" w:space="0" w:color="000000"/>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70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64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840" w:type="dxa"/>
            <w:vMerge/>
            <w:tcBorders>
              <w:top w:val="single" w:sz="4" w:space="0" w:color="000000"/>
              <w:left w:val="nil"/>
              <w:bottom w:val="single" w:sz="4" w:space="0" w:color="000000"/>
              <w:right w:val="single" w:sz="8"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r>
      <w:tr w:rsidR="00D32FA4" w:rsidRPr="00F124FA" w:rsidTr="00970C55">
        <w:trPr>
          <w:trHeight w:val="615"/>
        </w:trPr>
        <w:tc>
          <w:tcPr>
            <w:tcW w:w="1147" w:type="dxa"/>
            <w:gridSpan w:val="3"/>
            <w:vMerge/>
            <w:tcBorders>
              <w:top w:val="nil"/>
              <w:left w:val="single" w:sz="4" w:space="0" w:color="000000"/>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70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64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080" w:type="dxa"/>
            <w:vMerge/>
            <w:tcBorders>
              <w:top w:val="nil"/>
              <w:left w:val="nil"/>
              <w:bottom w:val="single" w:sz="4" w:space="0" w:color="000000"/>
              <w:right w:val="single" w:sz="4"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c>
          <w:tcPr>
            <w:tcW w:w="1840" w:type="dxa"/>
            <w:vMerge/>
            <w:tcBorders>
              <w:top w:val="single" w:sz="4" w:space="0" w:color="000000"/>
              <w:left w:val="nil"/>
              <w:bottom w:val="single" w:sz="4" w:space="0" w:color="000000"/>
              <w:right w:val="single" w:sz="8" w:space="0" w:color="000000"/>
            </w:tcBorders>
            <w:vAlign w:val="center"/>
            <w:hideMark/>
          </w:tcPr>
          <w:p w:rsidR="00D32FA4" w:rsidRPr="00F124FA" w:rsidRDefault="00D32FA4" w:rsidP="00D32FA4">
            <w:pPr>
              <w:widowControl/>
              <w:jc w:val="left"/>
              <w:rPr>
                <w:rFonts w:ascii="宋体" w:eastAsia="宋体" w:hAnsi="宋体" w:cs="Arial"/>
                <w:color w:val="000000" w:themeColor="text1"/>
                <w:kern w:val="0"/>
                <w:sz w:val="22"/>
              </w:rPr>
            </w:pPr>
          </w:p>
        </w:tc>
      </w:tr>
      <w:tr w:rsidR="00D32FA4" w:rsidRPr="00F124FA" w:rsidTr="00970C55">
        <w:trPr>
          <w:trHeight w:val="308"/>
        </w:trPr>
        <w:tc>
          <w:tcPr>
            <w:tcW w:w="2227" w:type="dxa"/>
            <w:gridSpan w:val="4"/>
            <w:tcBorders>
              <w:top w:val="nil"/>
              <w:left w:val="single" w:sz="4" w:space="0" w:color="000000"/>
              <w:bottom w:val="single" w:sz="4" w:space="0" w:color="000000"/>
              <w:right w:val="single" w:sz="4" w:space="0" w:color="000000"/>
            </w:tcBorders>
            <w:shd w:val="clear" w:color="FFFFFF" w:fill="C0C0C0"/>
            <w:vAlign w:val="center"/>
            <w:hideMark/>
          </w:tcPr>
          <w:p w:rsidR="00D32FA4" w:rsidRPr="00F124FA" w:rsidRDefault="00D32FA4" w:rsidP="00D32FA4">
            <w:pPr>
              <w:widowControl/>
              <w:jc w:val="center"/>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合计</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4"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147"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70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68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64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080" w:type="dxa"/>
            <w:tcBorders>
              <w:top w:val="nil"/>
              <w:left w:val="nil"/>
              <w:bottom w:val="single" w:sz="8" w:space="0" w:color="000000"/>
              <w:right w:val="single" w:sz="4"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c>
          <w:tcPr>
            <w:tcW w:w="1840" w:type="dxa"/>
            <w:tcBorders>
              <w:top w:val="nil"/>
              <w:left w:val="nil"/>
              <w:bottom w:val="single" w:sz="8" w:space="0" w:color="000000"/>
              <w:right w:val="single" w:sz="8" w:space="0" w:color="000000"/>
            </w:tcBorders>
            <w:shd w:val="clear" w:color="auto" w:fill="auto"/>
            <w:noWrap/>
            <w:vAlign w:val="center"/>
            <w:hideMark/>
          </w:tcPr>
          <w:p w:rsidR="00D32FA4" w:rsidRPr="00F124FA" w:rsidRDefault="00D32FA4" w:rsidP="00D32FA4">
            <w:pPr>
              <w:widowControl/>
              <w:jc w:val="righ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 xml:space="preserve">　</w:t>
            </w:r>
          </w:p>
        </w:tc>
      </w:tr>
      <w:tr w:rsidR="00D32FA4" w:rsidRPr="00F124FA" w:rsidTr="00970C55">
        <w:trPr>
          <w:trHeight w:val="308"/>
        </w:trPr>
        <w:tc>
          <w:tcPr>
            <w:tcW w:w="10247" w:type="dxa"/>
            <w:gridSpan w:val="10"/>
            <w:tcBorders>
              <w:top w:val="nil"/>
              <w:left w:val="nil"/>
              <w:bottom w:val="nil"/>
              <w:right w:val="nil"/>
            </w:tcBorders>
            <w:shd w:val="clear" w:color="auto" w:fill="auto"/>
            <w:noWrap/>
            <w:vAlign w:val="center"/>
            <w:hideMark/>
          </w:tcPr>
          <w:p w:rsidR="00D32FA4" w:rsidRPr="00F124FA" w:rsidRDefault="00D32FA4" w:rsidP="00D32FA4">
            <w:pPr>
              <w:widowControl/>
              <w:jc w:val="left"/>
              <w:rPr>
                <w:rFonts w:ascii="宋体" w:eastAsia="宋体" w:hAnsi="宋体" w:cs="Arial"/>
                <w:color w:val="000000" w:themeColor="text1"/>
                <w:kern w:val="0"/>
                <w:sz w:val="22"/>
              </w:rPr>
            </w:pPr>
            <w:r w:rsidRPr="00F124FA">
              <w:rPr>
                <w:rFonts w:ascii="宋体" w:eastAsia="宋体" w:hAnsi="宋体" w:cs="Arial" w:hint="eastAsia"/>
                <w:color w:val="000000" w:themeColor="text1"/>
                <w:kern w:val="0"/>
                <w:sz w:val="22"/>
              </w:rPr>
              <w:t>注：本表反映部门本年度政府性基金预算财政拨款收入支出及结转和结余情况。</w:t>
            </w:r>
          </w:p>
        </w:tc>
      </w:tr>
    </w:tbl>
    <w:p w:rsidR="000C718F" w:rsidRPr="00F124FA" w:rsidRDefault="000C718F" w:rsidP="000C718F">
      <w:pPr>
        <w:widowControl/>
        <w:jc w:val="center"/>
        <w:rPr>
          <w:rFonts w:ascii="黑体" w:eastAsia="黑体" w:hAnsi="黑体"/>
          <w:b/>
          <w:color w:val="000000" w:themeColor="text1"/>
          <w:sz w:val="32"/>
          <w:szCs w:val="32"/>
        </w:rPr>
      </w:pPr>
      <w:r w:rsidRPr="00F124FA">
        <w:rPr>
          <w:rFonts w:ascii="黑体" w:eastAsia="黑体" w:hAnsi="黑体"/>
          <w:b/>
          <w:color w:val="000000" w:themeColor="text1"/>
          <w:sz w:val="32"/>
          <w:szCs w:val="32"/>
        </w:rPr>
        <w:br w:type="page"/>
      </w:r>
    </w:p>
    <w:p w:rsidR="000C718F" w:rsidRPr="00F124FA" w:rsidRDefault="000C718F" w:rsidP="000C718F">
      <w:pPr>
        <w:jc w:val="center"/>
        <w:rPr>
          <w:rFonts w:ascii="黑体" w:eastAsia="黑体" w:hAnsi="黑体"/>
          <w:b/>
          <w:color w:val="000000" w:themeColor="text1"/>
          <w:sz w:val="32"/>
          <w:szCs w:val="32"/>
        </w:rPr>
        <w:sectPr w:rsidR="000C718F" w:rsidRPr="00F124FA" w:rsidSect="000C718F">
          <w:pgSz w:w="11906" w:h="16838" w:code="9"/>
          <w:pgMar w:top="1440" w:right="1077" w:bottom="1440" w:left="1077" w:header="851" w:footer="992" w:gutter="0"/>
          <w:cols w:space="425"/>
          <w:docGrid w:linePitch="312"/>
        </w:sectPr>
      </w:pPr>
    </w:p>
    <w:p w:rsidR="001B68A7" w:rsidRPr="00F124FA" w:rsidRDefault="000C718F" w:rsidP="001B68A7">
      <w:pPr>
        <w:jc w:val="center"/>
        <w:rPr>
          <w:rFonts w:ascii="黑体" w:eastAsia="黑体" w:hAnsi="黑体"/>
          <w:b/>
          <w:color w:val="000000" w:themeColor="text1"/>
          <w:sz w:val="32"/>
          <w:szCs w:val="32"/>
        </w:rPr>
      </w:pPr>
      <w:r w:rsidRPr="00F124FA">
        <w:rPr>
          <w:rFonts w:ascii="黑体" w:eastAsia="黑体" w:hAnsi="黑体" w:hint="eastAsia"/>
          <w:b/>
          <w:color w:val="000000" w:themeColor="text1"/>
          <w:sz w:val="32"/>
          <w:szCs w:val="32"/>
        </w:rPr>
        <w:lastRenderedPageBreak/>
        <w:t>西安医学院</w:t>
      </w:r>
      <w:r w:rsidR="001B68A7" w:rsidRPr="00F124FA">
        <w:rPr>
          <w:rFonts w:ascii="黑体" w:eastAsia="黑体" w:hAnsi="黑体" w:hint="eastAsia"/>
          <w:b/>
          <w:color w:val="000000" w:themeColor="text1"/>
          <w:sz w:val="32"/>
          <w:szCs w:val="32"/>
        </w:rPr>
        <w:t>2018年度部门决算说明</w:t>
      </w:r>
    </w:p>
    <w:p w:rsidR="000C718F" w:rsidRPr="00F124FA" w:rsidRDefault="000C718F" w:rsidP="00AC3912">
      <w:pPr>
        <w:ind w:firstLineChars="200" w:firstLine="562"/>
        <w:outlineLvl w:val="0"/>
        <w:rPr>
          <w:rFonts w:ascii="黑体" w:eastAsia="黑体" w:hAnsi="黑体"/>
          <w:b/>
          <w:color w:val="000000" w:themeColor="text1"/>
          <w:sz w:val="28"/>
          <w:szCs w:val="28"/>
        </w:rPr>
      </w:pPr>
      <w:r w:rsidRPr="00F124FA">
        <w:rPr>
          <w:rFonts w:ascii="黑体" w:eastAsia="黑体" w:hAnsi="黑体" w:hint="eastAsia"/>
          <w:b/>
          <w:color w:val="000000" w:themeColor="text1"/>
          <w:sz w:val="28"/>
          <w:szCs w:val="28"/>
        </w:rPr>
        <w:t>一、单位主要职责</w:t>
      </w:r>
    </w:p>
    <w:p w:rsidR="000C718F" w:rsidRPr="00F124FA" w:rsidRDefault="000C718F" w:rsidP="00AC3912">
      <w:pPr>
        <w:ind w:firstLineChars="200" w:firstLine="562"/>
        <w:outlineLvl w:val="1"/>
        <w:rPr>
          <w:b/>
          <w:color w:val="000000" w:themeColor="text1"/>
          <w:sz w:val="28"/>
          <w:szCs w:val="28"/>
        </w:rPr>
      </w:pPr>
      <w:r w:rsidRPr="00F124FA">
        <w:rPr>
          <w:rFonts w:hint="eastAsia"/>
          <w:b/>
          <w:color w:val="000000" w:themeColor="text1"/>
          <w:sz w:val="28"/>
          <w:szCs w:val="28"/>
        </w:rPr>
        <w:t>（一）主要职能</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西安医学院是陕西省人民政府举办的一所全日制普通本科院校，其前身是创建于1951年的陕西省卫生学校。1959年省政府设陕西省卫生干部学院建制。1994年国家教委批准成立陕西医学高等专科学校。2006年2月经教育部批准，升格为本科院校，更名为西安医学院。</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由含光校区、未央校区、高新校区组成，学校总占地面积76万㎡，总建筑面积99.3万㎡。学校建成了较为完善的实践教学基地，现有第一附属医院、第二附属医院、附属宝鸡医院、附属汉江医院、附属陕西省人民医院5所直属附属医院，总床位近6000张，另有非直属附属医院16所，实习基地95所。第一、二附属医院、附属陕西省人民医院均为大型综合性三级甲等医院，第一附属医院和附属陕西省人民医院是国家全科医生培训基地，第二附属医院是陕西省保健协会健康教育基地和西安市高校毕业生就业见习基地。</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师资由校本部基础教师和医院临床教师两部分组成，共有823名。其中正高职称教师185名（22.48%），副高职称教师307名（37.3%），博、硕士学位教师631名（76.67%），另有国家“百千万人才工程”人选1名，享受国务院政府津贴人才2名，享受“三秦人才津贴”8名；有“陕西三五人才工程”“千人计划”和“特支计划”人才7名；省突出贡献专家、省中青年科技创新领军人才、省科技新星、省“青年杰出人才”、省青年拔尖人才等10名；省重点学科带头人4名，省教学名师、省优秀教师10名；全国“三八红旗手”、省部级“先进工作者”、“师德先进个人”、“五一巾帼标兵”等13名。学校现有全日制本科生13546</w:t>
      </w:r>
      <w:r w:rsidRPr="00F124FA">
        <w:rPr>
          <w:rFonts w:asciiTheme="minorEastAsia" w:hAnsiTheme="minorEastAsia" w:hint="eastAsia"/>
          <w:color w:val="000000" w:themeColor="text1"/>
          <w:sz w:val="28"/>
          <w:szCs w:val="28"/>
        </w:rPr>
        <w:lastRenderedPageBreak/>
        <w:t>人，研究生401人。升本以来，学校共为国家培养医药卫生人才3万余人，毕业生就业率一直保持在90%以上。</w:t>
      </w:r>
    </w:p>
    <w:p w:rsidR="001B68A7" w:rsidRPr="00F124FA" w:rsidRDefault="001B68A7" w:rsidP="00F124FA">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坚持“面向基层，立足陕西，培养高素质应用型医药卫生人才”的培养理念，始终坚持“教学中心地位”不动摇，不断深化教育教学改革，创新人才培养模式，提高人才培养质量，教育教学水平逐年提高。在教育部和卫生部共同组织实施的“卓越医生教育培养计划”中，学校成为第一批卓越医生教育培养计划项目试点高校和第一批临床医学硕士专业学位研究生培养模式试点高校。</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现有省级教学成果奖6项，国家级卓越医生教学改革试点项目3项，省级教改课题20项，省级本科精品资源共享课程及精品课程12门，省级优秀教学团队5个，省级人才培养模式创新实验区4个，省级实验教学示范中心5个，国家级大学生校外实践基地1个，省级大学生校外实践教育基地1个。</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坚持以学科建设为龙头，以国家自然科学基金优先资助领域为导向，加大科研平台建设，科研项目、科研经费、科研成果数量逐年上升。现有陕西省呼吸病防治及诊治工程研究中心1个、陕西省缺血性心血管疾病重点实验室1个、陕西省脑疾病防治重点实验室1个、陕西省第二批科普基地1个、陕西省临床医学分中心6个、校级研究所（中心）7个。</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近五年来，学校获批国家自然科学基金项目37项，国家社会科学基金项目1项，其他国家部委项目1项，省级项目128项；获省级以上科研成果一等奖2项，二等奖7项，三等奖6项，获批专利60项。</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积极与第四军医大学、西安交通大学医学院在人才培养、学科建设、科学研究等方面开展战略协作。先后与美国韦伯州立大学、韩国庆熙大学、意大利CBM大学、瑞典隆德大学、美国哈町大学和尼泊尔国家医学科学院等国外院校及</w:t>
      </w:r>
      <w:r w:rsidRPr="00F124FA">
        <w:rPr>
          <w:rFonts w:asciiTheme="minorEastAsia" w:hAnsiTheme="minorEastAsia" w:hint="eastAsia"/>
          <w:color w:val="000000" w:themeColor="text1"/>
          <w:sz w:val="28"/>
          <w:szCs w:val="28"/>
        </w:rPr>
        <w:lastRenderedPageBreak/>
        <w:t>机构建立了合作交流关系，为进一步加强对外交流与合作打下了基础。</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学校坚持服务地方经济和社会发展，先后被确定为陕西省全科医生培训基地、陕西省基层医生培训中心，为陕西基层医疗卫生事业的发展做出了重要贡献。</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目前，学校大力实施“质量立校、特色兴校、人才强校、依法治校”战略，全面提高教育教学质量、科研水平和社会服务能力，进入了以内涵式发展为主的新阶段，学校各项事业呈现出蓬勃发展的良好局面。全校师生员工齐心协力，奋发图强，争取早日建成西北医科大学。</w:t>
      </w:r>
    </w:p>
    <w:p w:rsidR="000C718F" w:rsidRPr="00F124FA" w:rsidRDefault="000C718F" w:rsidP="00AC3912">
      <w:pPr>
        <w:ind w:firstLineChars="200" w:firstLine="562"/>
        <w:outlineLvl w:val="1"/>
        <w:rPr>
          <w:b/>
          <w:color w:val="000000" w:themeColor="text1"/>
          <w:sz w:val="28"/>
          <w:szCs w:val="28"/>
        </w:rPr>
      </w:pPr>
      <w:r w:rsidRPr="00F124FA">
        <w:rPr>
          <w:rFonts w:hint="eastAsia"/>
          <w:b/>
          <w:color w:val="000000" w:themeColor="text1"/>
          <w:sz w:val="28"/>
          <w:szCs w:val="28"/>
        </w:rPr>
        <w:t>（二）、机构情况</w:t>
      </w:r>
    </w:p>
    <w:p w:rsidR="001B68A7" w:rsidRPr="00F124FA" w:rsidRDefault="001B68A7" w:rsidP="001B68A7">
      <w:pPr>
        <w:spacing w:line="360" w:lineRule="auto"/>
        <w:ind w:firstLineChars="200" w:firstLine="480"/>
        <w:rPr>
          <w:rFonts w:asciiTheme="minorEastAsia" w:hAnsiTheme="minorEastAsia"/>
          <w:color w:val="000000" w:themeColor="text1"/>
          <w:sz w:val="24"/>
          <w:szCs w:val="28"/>
        </w:rPr>
      </w:pPr>
      <w:r w:rsidRPr="00F124FA">
        <w:rPr>
          <w:rFonts w:asciiTheme="minorEastAsia" w:hAnsiTheme="minorEastAsia" w:hint="eastAsia"/>
          <w:color w:val="000000" w:themeColor="text1"/>
          <w:sz w:val="24"/>
          <w:szCs w:val="28"/>
        </w:rPr>
        <w:t>学校独立编制机构1个，现有临床医学院、护理学院、药学院等14个教学单位。开办有研究生教育、普通本科教育和继续教育。临床医学具有一级学科硕士专业学位授予权，目前有全科医学、内科学、外科学、眼科学等16个二级学科硕士学位授权点。普通本科教育开办有临床医学、护理学、药学、预防医学、口腔医学等18个本科专业。学校现有省级重点专业（特色专业）3项，省级“专业综合改革试点项目”专业3项。</w:t>
      </w:r>
    </w:p>
    <w:p w:rsidR="000C718F" w:rsidRPr="00F124FA" w:rsidRDefault="000C718F" w:rsidP="000C718F">
      <w:pPr>
        <w:ind w:firstLineChars="200" w:firstLine="560"/>
        <w:outlineLvl w:val="0"/>
        <w:rPr>
          <w:rFonts w:ascii="黑体" w:eastAsia="黑体" w:hAnsi="黑体"/>
          <w:color w:val="000000" w:themeColor="text1"/>
          <w:sz w:val="28"/>
          <w:szCs w:val="28"/>
        </w:rPr>
      </w:pPr>
      <w:r w:rsidRPr="00F124FA">
        <w:rPr>
          <w:rFonts w:ascii="黑体" w:eastAsia="黑体" w:hAnsi="黑体" w:hint="eastAsia"/>
          <w:color w:val="000000" w:themeColor="text1"/>
          <w:sz w:val="28"/>
          <w:szCs w:val="28"/>
        </w:rPr>
        <w:t>二、2017年度单位工作完成情况</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2018年是我校贯彻落实党的十九大精神和实施学校第一次党代会“三步走”发展战略的开局之年,也是落实“十三五”规划、全面深化改革的关键一年。学校以习近平新时代中国特色社会主义思想为指导，深入学习贯彻党的十九大精神，认真落实立德树人根本任务，在省委省政府和学校党委的正确领导下，按照2018年党政工作要点的安排，团结带领广大师生员工，有力推进了学校事业发展，取得了显著成绩。</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1、教育教学工作取得新进步</w:t>
      </w:r>
    </w:p>
    <w:p w:rsidR="001B68A7" w:rsidRPr="00F124FA" w:rsidRDefault="001B68A7" w:rsidP="001B68A7">
      <w:pPr>
        <w:spacing w:line="360" w:lineRule="auto"/>
        <w:ind w:firstLineChars="200" w:firstLine="560"/>
        <w:rPr>
          <w:rFonts w:asciiTheme="minorEastAsia" w:hAnsiTheme="minorEastAsia"/>
          <w:bCs/>
          <w:color w:val="000000" w:themeColor="text1"/>
          <w:sz w:val="28"/>
          <w:szCs w:val="28"/>
        </w:rPr>
      </w:pPr>
      <w:r w:rsidRPr="00F124FA">
        <w:rPr>
          <w:rFonts w:asciiTheme="minorEastAsia" w:hAnsiTheme="minorEastAsia" w:hint="eastAsia"/>
          <w:bCs/>
          <w:color w:val="000000" w:themeColor="text1"/>
          <w:sz w:val="28"/>
          <w:szCs w:val="28"/>
        </w:rPr>
        <w:t>（1）本科教学标志性成果有了新突破</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bCs/>
          <w:color w:val="000000" w:themeColor="text1"/>
          <w:sz w:val="28"/>
          <w:szCs w:val="28"/>
        </w:rPr>
        <w:t>获批陕西省“一流学院”建设单位，名列陕西省5所一流公办应用型本科院</w:t>
      </w:r>
      <w:r w:rsidRPr="00F124FA">
        <w:rPr>
          <w:rFonts w:asciiTheme="minorEastAsia" w:hAnsiTheme="minorEastAsia" w:hint="eastAsia"/>
          <w:bCs/>
          <w:color w:val="000000" w:themeColor="text1"/>
          <w:sz w:val="28"/>
          <w:szCs w:val="28"/>
        </w:rPr>
        <w:lastRenderedPageBreak/>
        <w:t>校之首。获省级教学成果奖一等奖2项，新增省级教学名师1人。首次获批省级优秀教材一等奖1项，获省级优秀教材二等奖1项。获批2018年度省级虚拟仿真实验教学项目1项。在首届全省高校“课堂教学创新大赛”中获一等奖1项、三等奖1项。</w:t>
      </w:r>
      <w:r w:rsidRPr="00F124FA">
        <w:rPr>
          <w:rFonts w:asciiTheme="minorEastAsia" w:hAnsiTheme="minorEastAsia" w:hint="eastAsia"/>
          <w:color w:val="000000" w:themeColor="text1"/>
          <w:sz w:val="28"/>
          <w:szCs w:val="28"/>
        </w:rPr>
        <w:t>在首届人卫慕课在线开放课程建设比赛中获一等奖1项。</w:t>
      </w:r>
    </w:p>
    <w:p w:rsidR="001B68A7" w:rsidRPr="00F124FA" w:rsidRDefault="001B68A7" w:rsidP="001B68A7">
      <w:pPr>
        <w:spacing w:line="360" w:lineRule="auto"/>
        <w:ind w:firstLineChars="200" w:firstLine="560"/>
        <w:rPr>
          <w:rFonts w:asciiTheme="minorEastAsia" w:hAnsiTheme="minorEastAsia"/>
          <w:bCs/>
          <w:color w:val="000000" w:themeColor="text1"/>
          <w:sz w:val="28"/>
          <w:szCs w:val="28"/>
        </w:rPr>
      </w:pPr>
      <w:r w:rsidRPr="00F124FA">
        <w:rPr>
          <w:rFonts w:asciiTheme="minorEastAsia" w:hAnsiTheme="minorEastAsia" w:hint="eastAsia"/>
          <w:bCs/>
          <w:color w:val="000000" w:themeColor="text1"/>
          <w:sz w:val="28"/>
          <w:szCs w:val="28"/>
        </w:rPr>
        <w:t>（2）教育教学改革得到进一步深化</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bCs/>
          <w:color w:val="000000" w:themeColor="text1"/>
          <w:sz w:val="28"/>
          <w:szCs w:val="28"/>
        </w:rPr>
        <w:t>贯彻新时代全国高等学校本科教育工作会议精神，全面推动学校教育教学改革，出台《西安医学院关于深化本科教育教学改革意见》。《西安医学院本科生学分制管理规定（修订）》和《西安医学院本科学生转专业规定（修订）》《西安医学院本科生延长学习年限暂行办法》等，改革教育教学模式，推进本科教学管理更加规范，体现“以学生为本”的人才培养理念。出台《西安医学院课程评价创新行动计划》，努力打造优质高效课堂教学。</w:t>
      </w:r>
      <w:r w:rsidRPr="00F124FA">
        <w:rPr>
          <w:rFonts w:asciiTheme="minorEastAsia" w:hAnsiTheme="minorEastAsia" w:hint="eastAsia"/>
          <w:color w:val="000000" w:themeColor="text1"/>
          <w:sz w:val="28"/>
          <w:szCs w:val="28"/>
        </w:rPr>
        <w:t>“课程思政”教学改革稳步推进，遴选15门课程作为校级“课程思政”教改项目。在西安市精神卫生中心设立精神卫生系，进一步推动医教研融合发展，深化育人方式改革。</w:t>
      </w:r>
    </w:p>
    <w:p w:rsidR="001B68A7" w:rsidRPr="00F124FA" w:rsidRDefault="001B68A7" w:rsidP="001B68A7">
      <w:pPr>
        <w:spacing w:line="360" w:lineRule="auto"/>
        <w:ind w:firstLineChars="200" w:firstLine="560"/>
        <w:rPr>
          <w:rFonts w:asciiTheme="minorEastAsia" w:hAnsiTheme="minorEastAsia"/>
          <w:bCs/>
          <w:color w:val="000000" w:themeColor="text1"/>
          <w:sz w:val="28"/>
          <w:szCs w:val="28"/>
        </w:rPr>
      </w:pPr>
      <w:r w:rsidRPr="00F124FA">
        <w:rPr>
          <w:rFonts w:asciiTheme="minorEastAsia" w:hAnsiTheme="minorEastAsia" w:hint="eastAsia"/>
          <w:bCs/>
          <w:color w:val="000000" w:themeColor="text1"/>
          <w:sz w:val="28"/>
          <w:szCs w:val="28"/>
        </w:rPr>
        <w:t>（3）创新创业能力得到进一步提升</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在临床技能竞赛中，我校学生获西南西北赛区一等奖和全国总决赛三等奖。在第四届中国“互联网+”大学生创新创业大赛陕西赛区省级复赛中，获三银两铜的历史最好成绩。2018年获批23项国家级大学生创新创业训练计划项目和56项省级大学生创新创业训练计划项目。西安医学院——陕西秦巴山区天然中草药研究开发有限公司创新创业实践教育基地，获批为2018年陕西省大学生校外创新创业实践教学基地。李伟泽教授团队的创业项目“基于秦巴地区中草药资源的系列水凝胶贴剂产品产业化开发”晋级2018西安国际创业大赛总决赛。在2018“沣东杯”陕西科技工作者创新创业大赛中，我校申报的项目全部进入决赛并获</w:t>
      </w:r>
      <w:r w:rsidRPr="00F124FA">
        <w:rPr>
          <w:rFonts w:asciiTheme="minorEastAsia" w:hAnsiTheme="minorEastAsia" w:hint="eastAsia"/>
          <w:color w:val="000000" w:themeColor="text1"/>
          <w:sz w:val="28"/>
          <w:szCs w:val="28"/>
        </w:rPr>
        <w:lastRenderedPageBreak/>
        <w:t>奖，取得银奖1项、铜奖4项。</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（4）积极推动临床医学专业认证工作</w:t>
      </w:r>
    </w:p>
    <w:p w:rsidR="001B68A7" w:rsidRPr="00F124FA" w:rsidRDefault="001B68A7" w:rsidP="001B68A7">
      <w:pPr>
        <w:spacing w:line="360" w:lineRule="auto"/>
        <w:ind w:firstLineChars="200" w:firstLine="560"/>
        <w:rPr>
          <w:rFonts w:asciiTheme="minorEastAsia" w:hAnsiTheme="minorEastAsia"/>
          <w:bCs/>
          <w:color w:val="000000" w:themeColor="text1"/>
          <w:sz w:val="28"/>
          <w:szCs w:val="28"/>
        </w:rPr>
      </w:pPr>
      <w:r w:rsidRPr="00F124FA">
        <w:rPr>
          <w:rFonts w:asciiTheme="minorEastAsia" w:hAnsiTheme="minorEastAsia" w:hint="eastAsia"/>
          <w:bCs/>
          <w:color w:val="000000" w:themeColor="text1"/>
          <w:sz w:val="28"/>
          <w:szCs w:val="28"/>
        </w:rPr>
        <w:t>确定2019年秋季迎接教育部专家组进校开展临床医学专业认证工作，制定了临床医学专业认证实施方案，向教育部提交了专业认证申请表和自评报告，开展了认证培训和毕业生就业需求专项调研，各项评审工作正在全面推进。</w:t>
      </w:r>
    </w:p>
    <w:p w:rsidR="001B68A7" w:rsidRPr="00F124FA" w:rsidRDefault="001B68A7" w:rsidP="001B68A7">
      <w:pPr>
        <w:spacing w:line="360" w:lineRule="auto"/>
        <w:ind w:firstLineChars="200" w:firstLine="560"/>
        <w:rPr>
          <w:rFonts w:asciiTheme="minorEastAsia" w:hAnsiTheme="minorEastAsia"/>
          <w:bCs/>
          <w:color w:val="000000" w:themeColor="text1"/>
          <w:sz w:val="28"/>
          <w:szCs w:val="28"/>
        </w:rPr>
      </w:pPr>
      <w:r w:rsidRPr="00F124FA">
        <w:rPr>
          <w:rFonts w:asciiTheme="minorEastAsia" w:hAnsiTheme="minorEastAsia" w:hint="eastAsia"/>
          <w:bCs/>
          <w:color w:val="000000" w:themeColor="text1"/>
          <w:sz w:val="28"/>
          <w:szCs w:val="28"/>
        </w:rPr>
        <w:t>（5）学生就业和岗位胜任能力持续向好</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截止目前，2018届本科毕业生总体就业率为96.72%，其中基层就业率为50%，研究生录取率为13.16%。2018届研究生就业率为100%。2018年临床执业医师通过率70.53%，高出全国平均通过率2.89%。</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2、学科建设和科研工作取得新进展</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与成都医学院联合培养药学专业硕士已经开始，与延安大学签订协议，即将联合培养基础医学和护理学硕士研究生。2018年，我校共获得109项纵向科技计划项目资助，其中国家自然科学基金项目获批10项（面上项目2项，青年项目8项），国家社会科学基金项目1项，总资助经费933.24万元，资助经费同比增长34.34％。首次实现校企合作横向科研项目12项共81.46万元。项目总经费首次突破千万元大关。获批陕西省科学技术二等奖2项、三等奖1项，实现了省级科技奖二等奖零的突破。获批陕西省脑疾病重点实验室建设，通过省缺血性心血管疾病重点实验室、陕西省呼吸病预防及诊治工程研究中心验收。以西安医学院为第一作者单位、在校职工为第一作者发表的SCI论文达到84篇，同比增长13.5%。授权专利28项，同比增长64.7%。换届成立了第三届学术委员会，召开了第一次科技大会，成功举办了</w:t>
      </w:r>
      <w:hyperlink r:id="rId9" w:tgtFrame="_blank" w:history="1">
        <w:r w:rsidRPr="00F124FA">
          <w:rPr>
            <w:rStyle w:val="a8"/>
            <w:rFonts w:asciiTheme="minorEastAsia" w:hAnsiTheme="minorEastAsia" w:hint="eastAsia"/>
            <w:color w:val="000000" w:themeColor="text1"/>
            <w:sz w:val="28"/>
            <w:szCs w:val="28"/>
            <w:u w:val="none"/>
          </w:rPr>
          <w:t>“医学人文研究与人文医院建设国际高峰论坛暨第六届国际生命伦理学学术研讨会”，“2018年中日国际动脉硬化学术研讨会”</w:t>
        </w:r>
      </w:hyperlink>
      <w:r w:rsidRPr="00F124FA">
        <w:rPr>
          <w:rFonts w:asciiTheme="minorEastAsia" w:hAnsiTheme="minorEastAsia" w:hint="eastAsia"/>
          <w:color w:val="000000" w:themeColor="text1"/>
          <w:sz w:val="28"/>
          <w:szCs w:val="28"/>
        </w:rPr>
        <w:t>等国际学术</w:t>
      </w:r>
      <w:r w:rsidRPr="00F124FA">
        <w:rPr>
          <w:rFonts w:asciiTheme="minorEastAsia" w:hAnsiTheme="minorEastAsia" w:hint="eastAsia"/>
          <w:color w:val="000000" w:themeColor="text1"/>
          <w:sz w:val="28"/>
          <w:szCs w:val="28"/>
        </w:rPr>
        <w:lastRenderedPageBreak/>
        <w:t>会议，学术声誉不断提升。</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3、师资队伍建设再上新台阶</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校领导带队组团积极参加各类人才招聘会，到捷克、匈牙利和波兰引贤纳智，引进高层次人才1名，与2名博士签订工作意向协议。</w:t>
      </w:r>
      <w:r w:rsidRPr="00F124FA">
        <w:rPr>
          <w:rFonts w:asciiTheme="minorEastAsia" w:hAnsiTheme="minorEastAsia" w:hint="eastAsia"/>
          <w:bCs/>
          <w:color w:val="000000" w:themeColor="text1"/>
          <w:sz w:val="28"/>
          <w:szCs w:val="28"/>
        </w:rPr>
        <w:t>入选陕西省“千人计划”专家1人，陕西省特支计划青年拔尖人才2人，陕西省普通高校青年杰出人才6人，当选为新一届中国高等学校教指委委员1人。</w:t>
      </w:r>
      <w:r w:rsidRPr="00F124FA">
        <w:rPr>
          <w:rFonts w:asciiTheme="minorEastAsia" w:hAnsiTheme="minorEastAsia" w:hint="eastAsia"/>
          <w:color w:val="000000" w:themeColor="text1"/>
          <w:sz w:val="28"/>
          <w:szCs w:val="28"/>
        </w:rPr>
        <w:t>评审晋级教授14名，其中校本部10名，是新增教授最多的一年。全面实施人才振兴计划，首批遴选9名校内优秀人才。录用、培养博士24名。首次组织中青年骨干教师40余名，赴北大开展业务培训，反响良好。实施人事分类改革和绩效改革，扩大二级单位分配自主权，即将通过岗位聘任实施办法，全面推行全员岗位聘任制。</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4、学生管理展现新风貌</w:t>
      </w:r>
    </w:p>
    <w:p w:rsidR="001B68A7" w:rsidRPr="00F124FA" w:rsidRDefault="001B68A7" w:rsidP="001B68A7">
      <w:pPr>
        <w:spacing w:line="360" w:lineRule="auto"/>
        <w:ind w:firstLineChars="200" w:firstLine="560"/>
        <w:rPr>
          <w:rFonts w:asciiTheme="minorEastAsia" w:hAnsiTheme="minorEastAsia"/>
          <w:b/>
          <w:color w:val="000000" w:themeColor="text1"/>
          <w:sz w:val="28"/>
          <w:szCs w:val="28"/>
        </w:rPr>
      </w:pPr>
      <w:r w:rsidRPr="00F124FA">
        <w:rPr>
          <w:rFonts w:asciiTheme="minorEastAsia" w:hAnsiTheme="minorEastAsia" w:hint="eastAsia"/>
          <w:color w:val="000000" w:themeColor="text1"/>
          <w:sz w:val="28"/>
          <w:szCs w:val="28"/>
        </w:rPr>
        <w:t>制定“三全育人”实施方案，积极推进“五进公寓”和“‘5+1’S公寓管理”工作，提升管理育人水平。深入推进精准家访“百千万”工程，3名校级领导带队分别到新疆、宁夏、四川开展家访活动。狠抓少数民族学生管理工作，组织新疆籍师生开展向“三股势力”发声亮剑活动，开展以少数民族文化节为代表的形式多样的活动，效果显著。发挥第二课堂内容丰富、形式灵活的优势，开展“第二课堂成绩单”制度。开展以“青春大学习 建功新时代”为主题的暑期社会实践活动，其中“丹心献医”暑期社会实践团队荣获共青团中央“优秀团队”，“特殊关爱 医学助力”和“老有所医 老有所养”大学生暑期社会实践团队获省级优秀团队，学校获省级优秀组织单位。</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5、办学条件得到新改善</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（1）稳步推进校园信息化建设</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lastRenderedPageBreak/>
        <w:t>完成了对未央、含光、高新基础设施网络的升级改造，实现了校园网全面覆盖。办公自动化系统投入使用，提高了工作效率。与中国银行陕西省分行签署了《校园“一卡通”项目合作协议书》、《银校战略合作协议》，校园“一卡通”与各“业务平台系统”正在加紧建设。</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（2）加快校园基本建设</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未央校区学生公寓供电线路、自来水和消防系统、监控报警系统实现全面改造；完成了对学生食堂二楼和2号公寓楼改造工作；大学生活动中心、体育馆正在加紧内外装修。口腔医学院搬迁至高新校区后，合理调整未央校区实验教学用房，有效缓解了学校教学用房紧缺的状况。校医院改造工程暨未央湖医学院社区卫生服务中心建设工作正在顺利推进。</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（3）逐步提高教学科研公共服务能力</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校本部新增教学科研仪器808台件、价值1861.67万元。完成未央校区教学楼多媒体设备更新及标准化考场升级改造。加大大型仪器开放共享力度，积极推动实验室开放，健全实验室安全环保体系。规范了实验室危化品使用及废液集中管理，消除了安全隐患。加强图书信息建设，新入藏图书4.1万册，采购外文电子图书1万种。</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6、对外交流与服务社会能力得到新提升</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（1）对外合作与交流工作稳步推进</w:t>
      </w:r>
    </w:p>
    <w:p w:rsidR="001B68A7" w:rsidRPr="00F124FA" w:rsidRDefault="001B68A7" w:rsidP="001B68A7">
      <w:pPr>
        <w:spacing w:line="360" w:lineRule="auto"/>
        <w:ind w:firstLineChars="200" w:firstLine="560"/>
        <w:rPr>
          <w:rFonts w:asciiTheme="minorEastAsia" w:hAnsiTheme="minorEastAsia"/>
          <w:b/>
          <w:color w:val="000000" w:themeColor="text1"/>
          <w:sz w:val="28"/>
          <w:szCs w:val="28"/>
        </w:rPr>
      </w:pPr>
      <w:r w:rsidRPr="00F124FA">
        <w:rPr>
          <w:rFonts w:asciiTheme="minorEastAsia" w:hAnsiTheme="minorEastAsia" w:hint="eastAsia"/>
          <w:color w:val="000000" w:themeColor="text1"/>
          <w:sz w:val="28"/>
          <w:szCs w:val="28"/>
        </w:rPr>
        <w:t>本年度因公出国（境）27批次，累计出访44人次，出访批次和人次为历年最多。接待国外、境外政府及大学代表团9批次。与英国皇家全科医学院和剑桥大学全科医学系达成合作意向，与匈牙利佩奇大学、波兰热舒夫大学医学院签署了合作办学框架协议，与日本纯真学园大学签署专业建设合作备忘录。与台湾辅</w:t>
      </w:r>
      <w:r w:rsidRPr="00F124FA">
        <w:rPr>
          <w:rFonts w:asciiTheme="minorEastAsia" w:hAnsiTheme="minorEastAsia" w:hint="eastAsia"/>
          <w:color w:val="000000" w:themeColor="text1"/>
          <w:sz w:val="28"/>
          <w:szCs w:val="28"/>
        </w:rPr>
        <w:lastRenderedPageBreak/>
        <w:t>英科技大学、弘光科技大学签订了合作办学及教师互访培训协议书。</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（2）服务社会能力逐步提高</w:t>
      </w:r>
    </w:p>
    <w:p w:rsidR="001B68A7" w:rsidRPr="00F124FA" w:rsidRDefault="001B68A7" w:rsidP="001B68A7">
      <w:pPr>
        <w:spacing w:line="360" w:lineRule="auto"/>
        <w:ind w:firstLineChars="200" w:firstLine="560"/>
        <w:rPr>
          <w:rFonts w:asciiTheme="minorEastAsia" w:hAnsiTheme="minorEastAsia"/>
          <w:b/>
          <w:color w:val="000000" w:themeColor="text1"/>
          <w:sz w:val="28"/>
          <w:szCs w:val="28"/>
        </w:rPr>
      </w:pPr>
      <w:r w:rsidRPr="00F124FA">
        <w:rPr>
          <w:rFonts w:asciiTheme="minorEastAsia" w:hAnsiTheme="minorEastAsia" w:hint="eastAsia"/>
          <w:color w:val="000000" w:themeColor="text1"/>
          <w:sz w:val="28"/>
          <w:szCs w:val="28"/>
        </w:rPr>
        <w:t>承担了全国研究生考试和全省医师资格考试考点工作，并顺利完成2018年考务工作。承担了省卫健委128名全科医生转岗培训任务，新增3个成人学历教育校外教学点，新建首批8门继续教育在线学习课程。我校扶贫工作得到省委省政府肯定，学校荣获2017年度省级“两联一包”优秀帮扶单位。较好地完成“双百工程”扶贫工作专业技能培训任务。积极探索“农校对接”扶贫工作新模式，与镇安县对口协作扶贫农产品直营店开业。</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7、直属附属医院得到新发展</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直属附属医院持续提高医疗服务质量，提升现代医院管理水平。第一附属医院全年总收入5.2亿元，收入首次突破5亿元大关，同比增长8%；第二附属医院全年总收入6.01亿元，首次突破6亿元大关，同比增长20.68%；附属宝鸡医院全年总收入1.9亿元，同比增长9.5%；附属汉江医院全年总收入0.53亿元，同比增长11.5%。</w:t>
      </w:r>
    </w:p>
    <w:p w:rsidR="001B68A7" w:rsidRPr="00F124FA" w:rsidRDefault="001B68A7" w:rsidP="001B68A7">
      <w:pPr>
        <w:spacing w:line="360" w:lineRule="auto"/>
        <w:ind w:firstLineChars="200" w:firstLine="560"/>
        <w:rPr>
          <w:rFonts w:asciiTheme="minorEastAsia" w:hAnsiTheme="minorEastAsia"/>
          <w:color w:val="000000" w:themeColor="text1"/>
          <w:sz w:val="28"/>
          <w:szCs w:val="28"/>
        </w:rPr>
      </w:pPr>
      <w:r w:rsidRPr="00F124FA">
        <w:rPr>
          <w:rFonts w:asciiTheme="minorEastAsia" w:hAnsiTheme="minorEastAsia" w:hint="eastAsia"/>
          <w:color w:val="000000" w:themeColor="text1"/>
          <w:sz w:val="28"/>
          <w:szCs w:val="28"/>
        </w:rPr>
        <w:t>第一附属医院荣获“中国医院质量管理优秀奖”，第二附属医院成功获批三甲医院并正式挂牌，附属宝鸡医院积极推进公立医院改革，实行党委领导下的院长负责制。与陕西省建工集团签订协议，同意接收省友谊医院为我校直属附属医院。</w:t>
      </w:r>
    </w:p>
    <w:p w:rsidR="000C718F" w:rsidRPr="00F124FA" w:rsidRDefault="000C718F" w:rsidP="001B68A7">
      <w:pPr>
        <w:ind w:firstLineChars="200" w:firstLine="560"/>
        <w:rPr>
          <w:color w:val="000000" w:themeColor="text1"/>
          <w:sz w:val="28"/>
          <w:szCs w:val="28"/>
        </w:rPr>
      </w:pPr>
      <w:r w:rsidRPr="00F124FA">
        <w:rPr>
          <w:rFonts w:ascii="黑体" w:eastAsia="黑体" w:hAnsi="黑体" w:hint="eastAsia"/>
          <w:color w:val="000000" w:themeColor="text1"/>
          <w:sz w:val="28"/>
          <w:szCs w:val="28"/>
        </w:rPr>
        <w:t>三、单位人员情况说明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截止</w:t>
      </w:r>
      <w:r w:rsidRPr="00F124FA">
        <w:rPr>
          <w:rFonts w:hint="eastAsia"/>
          <w:color w:val="000000" w:themeColor="text1"/>
          <w:sz w:val="28"/>
          <w:szCs w:val="28"/>
        </w:rPr>
        <w:t>201</w:t>
      </w:r>
      <w:r w:rsidR="00007C39" w:rsidRPr="00F124FA">
        <w:rPr>
          <w:rFonts w:hint="eastAsia"/>
          <w:color w:val="000000" w:themeColor="text1"/>
          <w:sz w:val="28"/>
          <w:szCs w:val="28"/>
        </w:rPr>
        <w:t>8</w:t>
      </w:r>
      <w:r w:rsidRPr="00F124FA">
        <w:rPr>
          <w:rFonts w:hint="eastAsia"/>
          <w:color w:val="000000" w:themeColor="text1"/>
          <w:sz w:val="28"/>
          <w:szCs w:val="28"/>
        </w:rPr>
        <w:t>年年底，本单位人员编制</w:t>
      </w:r>
      <w:r w:rsidRPr="00F124FA">
        <w:rPr>
          <w:rFonts w:hint="eastAsia"/>
          <w:color w:val="000000" w:themeColor="text1"/>
          <w:sz w:val="28"/>
          <w:szCs w:val="28"/>
        </w:rPr>
        <w:t>1160</w:t>
      </w:r>
      <w:r w:rsidRPr="00F124FA">
        <w:rPr>
          <w:rFonts w:hint="eastAsia"/>
          <w:color w:val="000000" w:themeColor="text1"/>
          <w:sz w:val="28"/>
          <w:szCs w:val="28"/>
        </w:rPr>
        <w:t>人，其中行政编制</w:t>
      </w:r>
      <w:r w:rsidRPr="00F124FA">
        <w:rPr>
          <w:rFonts w:hint="eastAsia"/>
          <w:color w:val="000000" w:themeColor="text1"/>
          <w:sz w:val="28"/>
          <w:szCs w:val="28"/>
        </w:rPr>
        <w:t>0</w:t>
      </w:r>
      <w:r w:rsidRPr="00F124FA">
        <w:rPr>
          <w:rFonts w:hint="eastAsia"/>
          <w:color w:val="000000" w:themeColor="text1"/>
          <w:sz w:val="28"/>
          <w:szCs w:val="28"/>
        </w:rPr>
        <w:t>人、事业编制</w:t>
      </w:r>
      <w:r w:rsidRPr="00F124FA">
        <w:rPr>
          <w:rFonts w:hint="eastAsia"/>
          <w:color w:val="000000" w:themeColor="text1"/>
          <w:sz w:val="28"/>
          <w:szCs w:val="28"/>
        </w:rPr>
        <w:t>1160</w:t>
      </w:r>
      <w:r w:rsidRPr="00F124FA">
        <w:rPr>
          <w:rFonts w:hint="eastAsia"/>
          <w:color w:val="000000" w:themeColor="text1"/>
          <w:sz w:val="28"/>
          <w:szCs w:val="28"/>
        </w:rPr>
        <w:t>人；实有人员</w:t>
      </w:r>
      <w:r w:rsidR="001B68A7" w:rsidRPr="00F124FA">
        <w:rPr>
          <w:rFonts w:hint="eastAsia"/>
          <w:color w:val="000000" w:themeColor="text1"/>
          <w:sz w:val="28"/>
          <w:szCs w:val="28"/>
        </w:rPr>
        <w:t>707</w:t>
      </w:r>
      <w:r w:rsidRPr="00F124FA">
        <w:rPr>
          <w:rFonts w:hint="eastAsia"/>
          <w:color w:val="000000" w:themeColor="text1"/>
          <w:sz w:val="28"/>
          <w:szCs w:val="28"/>
        </w:rPr>
        <w:t>人，其中行政编制</w:t>
      </w:r>
      <w:r w:rsidRPr="00F124FA">
        <w:rPr>
          <w:rFonts w:hint="eastAsia"/>
          <w:color w:val="000000" w:themeColor="text1"/>
          <w:sz w:val="28"/>
          <w:szCs w:val="28"/>
        </w:rPr>
        <w:t>0</w:t>
      </w:r>
      <w:r w:rsidRPr="00F124FA">
        <w:rPr>
          <w:rFonts w:hint="eastAsia"/>
          <w:color w:val="000000" w:themeColor="text1"/>
          <w:sz w:val="28"/>
          <w:szCs w:val="28"/>
        </w:rPr>
        <w:t>人、事业编制</w:t>
      </w:r>
      <w:r w:rsidR="001B68A7" w:rsidRPr="00F124FA">
        <w:rPr>
          <w:rFonts w:hint="eastAsia"/>
          <w:color w:val="000000" w:themeColor="text1"/>
          <w:sz w:val="28"/>
          <w:szCs w:val="28"/>
        </w:rPr>
        <w:t>707</w:t>
      </w:r>
      <w:r w:rsidRPr="00F124FA">
        <w:rPr>
          <w:rFonts w:hint="eastAsia"/>
          <w:color w:val="000000" w:themeColor="text1"/>
          <w:sz w:val="28"/>
          <w:szCs w:val="28"/>
        </w:rPr>
        <w:t>人。单位管理的离退休人员休人员共计</w:t>
      </w:r>
      <w:r w:rsidR="001B68A7" w:rsidRPr="00F124FA">
        <w:rPr>
          <w:rFonts w:hint="eastAsia"/>
          <w:color w:val="000000" w:themeColor="text1"/>
          <w:sz w:val="28"/>
          <w:szCs w:val="28"/>
        </w:rPr>
        <w:t>8</w:t>
      </w:r>
      <w:r w:rsidRPr="00F124FA">
        <w:rPr>
          <w:rFonts w:hint="eastAsia"/>
          <w:color w:val="000000" w:themeColor="text1"/>
          <w:sz w:val="28"/>
          <w:szCs w:val="28"/>
        </w:rPr>
        <w:t>人，其中退休</w:t>
      </w:r>
      <w:r w:rsidR="001B68A7" w:rsidRPr="00F124FA">
        <w:rPr>
          <w:rFonts w:hint="eastAsia"/>
          <w:color w:val="000000" w:themeColor="text1"/>
          <w:sz w:val="28"/>
          <w:szCs w:val="28"/>
        </w:rPr>
        <w:t>0</w:t>
      </w:r>
      <w:r w:rsidRPr="00F124FA">
        <w:rPr>
          <w:rFonts w:hint="eastAsia"/>
          <w:color w:val="000000" w:themeColor="text1"/>
          <w:sz w:val="28"/>
          <w:szCs w:val="28"/>
        </w:rPr>
        <w:t>人</w:t>
      </w:r>
      <w:r w:rsidR="001B68A7" w:rsidRPr="00F124FA">
        <w:rPr>
          <w:rFonts w:hint="eastAsia"/>
          <w:color w:val="000000" w:themeColor="text1"/>
          <w:sz w:val="28"/>
          <w:szCs w:val="28"/>
        </w:rPr>
        <w:t>0</w:t>
      </w:r>
      <w:r w:rsidRPr="00F124FA">
        <w:rPr>
          <w:rFonts w:hint="eastAsia"/>
          <w:color w:val="000000" w:themeColor="text1"/>
          <w:sz w:val="28"/>
          <w:szCs w:val="28"/>
        </w:rPr>
        <w:t>，离休</w:t>
      </w:r>
      <w:r w:rsidR="001B68A7" w:rsidRPr="00F124FA">
        <w:rPr>
          <w:rFonts w:hint="eastAsia"/>
          <w:color w:val="000000" w:themeColor="text1"/>
          <w:sz w:val="28"/>
          <w:szCs w:val="28"/>
        </w:rPr>
        <w:t>8</w:t>
      </w:r>
      <w:r w:rsidRPr="00F124FA">
        <w:rPr>
          <w:rFonts w:hint="eastAsia"/>
          <w:color w:val="000000" w:themeColor="text1"/>
          <w:sz w:val="28"/>
          <w:szCs w:val="28"/>
        </w:rPr>
        <w:t>人。如下图：</w:t>
      </w:r>
    </w:p>
    <w:p w:rsidR="000C718F" w:rsidRPr="00F124FA" w:rsidRDefault="000C718F" w:rsidP="001B68A7">
      <w:pPr>
        <w:ind w:firstLineChars="200" w:firstLine="560"/>
        <w:rPr>
          <w:color w:val="000000" w:themeColor="text1"/>
          <w:sz w:val="28"/>
          <w:szCs w:val="28"/>
        </w:rPr>
      </w:pPr>
    </w:p>
    <w:p w:rsidR="000C718F" w:rsidRPr="00F124FA" w:rsidRDefault="001B68A7" w:rsidP="001B68A7">
      <w:pPr>
        <w:ind w:right="420" w:firstLineChars="200" w:firstLine="420"/>
        <w:jc w:val="right"/>
        <w:rPr>
          <w:color w:val="000000" w:themeColor="text1"/>
          <w:sz w:val="28"/>
          <w:szCs w:val="28"/>
        </w:rPr>
      </w:pPr>
      <w:r w:rsidRPr="00F124FA">
        <w:rPr>
          <w:noProof/>
          <w:color w:val="000000" w:themeColor="text1"/>
        </w:rPr>
        <w:drawing>
          <wp:inline distT="0" distB="0" distL="0" distR="0">
            <wp:extent cx="5922335" cy="3115340"/>
            <wp:effectExtent l="0" t="0" r="21590" b="279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C718F" w:rsidRPr="00F124FA">
        <w:rPr>
          <w:rFonts w:hint="eastAsia"/>
          <w:color w:val="000000" w:themeColor="text1"/>
          <w:sz w:val="28"/>
          <w:szCs w:val="28"/>
        </w:rPr>
        <w:t>图</w:t>
      </w:r>
      <w:r w:rsidR="000C718F" w:rsidRPr="00F124FA">
        <w:rPr>
          <w:rFonts w:hint="eastAsia"/>
          <w:color w:val="000000" w:themeColor="text1"/>
          <w:sz w:val="28"/>
          <w:szCs w:val="28"/>
        </w:rPr>
        <w:t>3-1</w:t>
      </w:r>
    </w:p>
    <w:p w:rsidR="000C718F" w:rsidRPr="00F124FA" w:rsidRDefault="000C718F" w:rsidP="000C718F">
      <w:pPr>
        <w:ind w:firstLineChars="200" w:firstLine="560"/>
        <w:outlineLvl w:val="0"/>
        <w:rPr>
          <w:rFonts w:ascii="黑体" w:eastAsia="黑体" w:hAnsi="黑体"/>
          <w:color w:val="000000" w:themeColor="text1"/>
          <w:sz w:val="28"/>
          <w:szCs w:val="28"/>
        </w:rPr>
      </w:pPr>
      <w:r w:rsidRPr="00F124FA">
        <w:rPr>
          <w:rFonts w:ascii="黑体" w:eastAsia="黑体" w:hAnsi="黑体" w:hint="eastAsia"/>
          <w:color w:val="000000" w:themeColor="text1"/>
          <w:sz w:val="28"/>
          <w:szCs w:val="28"/>
        </w:rPr>
        <w:t>四、单位决算收支情况说明</w:t>
      </w:r>
    </w:p>
    <w:p w:rsidR="000C718F" w:rsidRPr="00F124FA" w:rsidRDefault="000C718F" w:rsidP="000C718F">
      <w:pPr>
        <w:ind w:firstLineChars="200" w:firstLine="560"/>
        <w:outlineLvl w:val="1"/>
        <w:rPr>
          <w:color w:val="000000" w:themeColor="text1"/>
          <w:sz w:val="28"/>
          <w:szCs w:val="28"/>
        </w:rPr>
      </w:pPr>
      <w:r w:rsidRPr="00F124FA">
        <w:rPr>
          <w:rFonts w:hint="eastAsia"/>
          <w:color w:val="000000" w:themeColor="text1"/>
          <w:sz w:val="28"/>
          <w:szCs w:val="28"/>
        </w:rPr>
        <w:t>（一）、</w:t>
      </w:r>
      <w:r w:rsidRPr="00F124FA">
        <w:rPr>
          <w:rFonts w:hint="eastAsia"/>
          <w:color w:val="000000" w:themeColor="text1"/>
          <w:sz w:val="28"/>
          <w:szCs w:val="28"/>
        </w:rPr>
        <w:t>201</w:t>
      </w:r>
      <w:r w:rsidR="003E5355" w:rsidRPr="00F124FA">
        <w:rPr>
          <w:rFonts w:hint="eastAsia"/>
          <w:color w:val="000000" w:themeColor="text1"/>
          <w:sz w:val="28"/>
          <w:szCs w:val="28"/>
        </w:rPr>
        <w:t>8</w:t>
      </w:r>
      <w:r w:rsidRPr="00F124FA">
        <w:rPr>
          <w:rFonts w:hint="eastAsia"/>
          <w:color w:val="000000" w:themeColor="text1"/>
          <w:sz w:val="28"/>
          <w:szCs w:val="28"/>
        </w:rPr>
        <w:t>年度收入支出总体情况说明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、收入总计</w:t>
      </w:r>
      <w:r w:rsidR="003E5355" w:rsidRPr="00F124FA">
        <w:rPr>
          <w:rFonts w:hint="eastAsia"/>
          <w:color w:val="000000" w:themeColor="text1"/>
          <w:sz w:val="28"/>
          <w:szCs w:val="28"/>
        </w:rPr>
        <w:t>38178.01</w:t>
      </w:r>
      <w:r w:rsidRPr="00F124FA">
        <w:rPr>
          <w:rFonts w:hint="eastAsia"/>
          <w:color w:val="000000" w:themeColor="text1"/>
          <w:sz w:val="28"/>
          <w:szCs w:val="28"/>
        </w:rPr>
        <w:t>万元。包括</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1</w:t>
      </w:r>
      <w:r w:rsidRPr="00F124FA">
        <w:rPr>
          <w:rFonts w:hint="eastAsia"/>
          <w:b/>
          <w:color w:val="000000" w:themeColor="text1"/>
          <w:sz w:val="28"/>
          <w:szCs w:val="28"/>
        </w:rPr>
        <w:t>）财政拨款收入</w:t>
      </w:r>
      <w:r w:rsidR="003E5355" w:rsidRPr="00F124FA">
        <w:rPr>
          <w:rFonts w:hint="eastAsia"/>
          <w:b/>
          <w:color w:val="000000" w:themeColor="text1"/>
          <w:sz w:val="28"/>
          <w:szCs w:val="28"/>
        </w:rPr>
        <w:t>24791.28</w:t>
      </w:r>
      <w:r w:rsidRPr="00F124FA">
        <w:rPr>
          <w:rFonts w:hint="eastAsia"/>
          <w:b/>
          <w:color w:val="000000" w:themeColor="text1"/>
          <w:sz w:val="28"/>
          <w:szCs w:val="28"/>
        </w:rPr>
        <w:t>万元，</w:t>
      </w:r>
      <w:r w:rsidRPr="00F124FA">
        <w:rPr>
          <w:rFonts w:hint="eastAsia"/>
          <w:color w:val="000000" w:themeColor="text1"/>
          <w:sz w:val="28"/>
          <w:szCs w:val="28"/>
        </w:rPr>
        <w:t>为当年从财政取得的一般公共预算拨款和政府性基金预算拨款合计，较上年较少</w:t>
      </w:r>
      <w:r w:rsidR="003E5355" w:rsidRPr="00F124FA">
        <w:rPr>
          <w:rFonts w:hint="eastAsia"/>
          <w:color w:val="000000" w:themeColor="text1"/>
          <w:sz w:val="28"/>
          <w:szCs w:val="28"/>
        </w:rPr>
        <w:t>2454.60</w:t>
      </w:r>
      <w:r w:rsidRPr="00F124FA">
        <w:rPr>
          <w:rFonts w:hint="eastAsia"/>
          <w:color w:val="000000" w:themeColor="text1"/>
          <w:sz w:val="28"/>
          <w:szCs w:val="28"/>
        </w:rPr>
        <w:t>万元。</w:t>
      </w:r>
      <w:r w:rsidR="003E5355" w:rsidRPr="00F124FA">
        <w:rPr>
          <w:rFonts w:hint="eastAsia"/>
          <w:color w:val="000000" w:themeColor="text1"/>
          <w:sz w:val="28"/>
          <w:szCs w:val="28"/>
        </w:rPr>
        <w:t>主要原因为教育厅按照新的生均拨款制度下拨生均经费，较上年经费减少</w:t>
      </w:r>
      <w:r w:rsidR="003E5355" w:rsidRPr="00F124FA">
        <w:rPr>
          <w:rFonts w:hint="eastAsia"/>
          <w:color w:val="000000" w:themeColor="text1"/>
          <w:sz w:val="28"/>
          <w:szCs w:val="28"/>
        </w:rPr>
        <w:t>6471</w:t>
      </w:r>
      <w:r w:rsidR="003E5355" w:rsidRPr="00F124FA">
        <w:rPr>
          <w:rFonts w:hint="eastAsia"/>
          <w:color w:val="000000" w:themeColor="text1"/>
          <w:sz w:val="28"/>
          <w:szCs w:val="28"/>
        </w:rPr>
        <w:t>万元，但是中央支持地方专项拨款较上年提高</w:t>
      </w:r>
      <w:r w:rsidR="003E5355" w:rsidRPr="00F124FA">
        <w:rPr>
          <w:rFonts w:hint="eastAsia"/>
          <w:color w:val="000000" w:themeColor="text1"/>
          <w:sz w:val="28"/>
          <w:szCs w:val="28"/>
        </w:rPr>
        <w:t>4066</w:t>
      </w:r>
      <w:r w:rsidR="003E5355" w:rsidRPr="00F124FA">
        <w:rPr>
          <w:rFonts w:hint="eastAsia"/>
          <w:color w:val="000000" w:themeColor="text1"/>
          <w:sz w:val="28"/>
          <w:szCs w:val="28"/>
        </w:rPr>
        <w:t>万元。其他变化较上年可以忽略。</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2</w:t>
      </w:r>
      <w:r w:rsidRPr="00F124FA">
        <w:rPr>
          <w:rFonts w:hint="eastAsia"/>
          <w:b/>
          <w:color w:val="000000" w:themeColor="text1"/>
          <w:sz w:val="28"/>
          <w:szCs w:val="28"/>
        </w:rPr>
        <w:t>）上级补助收入</w:t>
      </w:r>
      <w:r w:rsidRPr="00F124FA">
        <w:rPr>
          <w:rFonts w:hint="eastAsia"/>
          <w:b/>
          <w:color w:val="000000" w:themeColor="text1"/>
          <w:sz w:val="28"/>
          <w:szCs w:val="28"/>
        </w:rPr>
        <w:t>0</w:t>
      </w:r>
      <w:r w:rsidRPr="00F124FA">
        <w:rPr>
          <w:rFonts w:hint="eastAsia"/>
          <w:b/>
          <w:color w:val="000000" w:themeColor="text1"/>
          <w:sz w:val="28"/>
          <w:szCs w:val="28"/>
        </w:rPr>
        <w:t>万元，</w:t>
      </w:r>
      <w:r w:rsidRPr="00F124FA">
        <w:rPr>
          <w:rFonts w:hint="eastAsia"/>
          <w:color w:val="000000" w:themeColor="text1"/>
          <w:sz w:val="28"/>
          <w:szCs w:val="28"/>
        </w:rPr>
        <w:t>为本单位收到上级单位拨入的非财政补助资金。与上年相比增加</w:t>
      </w:r>
      <w:r w:rsidRPr="00F124FA">
        <w:rPr>
          <w:rFonts w:hint="eastAsia"/>
          <w:color w:val="000000" w:themeColor="text1"/>
          <w:sz w:val="28"/>
          <w:szCs w:val="28"/>
        </w:rPr>
        <w:t>0</w:t>
      </w:r>
      <w:r w:rsidRPr="00F124FA">
        <w:rPr>
          <w:rFonts w:hint="eastAsia"/>
          <w:color w:val="000000" w:themeColor="text1"/>
          <w:sz w:val="28"/>
          <w:szCs w:val="28"/>
        </w:rPr>
        <w:t>万元。主要原因为</w:t>
      </w:r>
      <w:r w:rsidR="003E5355" w:rsidRPr="00F124FA">
        <w:rPr>
          <w:rFonts w:hint="eastAsia"/>
          <w:color w:val="000000" w:themeColor="text1"/>
          <w:sz w:val="28"/>
          <w:szCs w:val="28"/>
        </w:rPr>
        <w:t>2017</w:t>
      </w:r>
      <w:r w:rsidR="003E5355" w:rsidRPr="00F124FA">
        <w:rPr>
          <w:rFonts w:hint="eastAsia"/>
          <w:color w:val="000000" w:themeColor="text1"/>
          <w:sz w:val="28"/>
          <w:szCs w:val="28"/>
        </w:rPr>
        <w:t>、</w:t>
      </w:r>
      <w:r w:rsidRPr="00F124FA">
        <w:rPr>
          <w:rFonts w:hint="eastAsia"/>
          <w:color w:val="000000" w:themeColor="text1"/>
          <w:sz w:val="28"/>
          <w:szCs w:val="28"/>
        </w:rPr>
        <w:t>201</w:t>
      </w:r>
      <w:r w:rsidR="003E5355" w:rsidRPr="00F124FA">
        <w:rPr>
          <w:rFonts w:hint="eastAsia"/>
          <w:color w:val="000000" w:themeColor="text1"/>
          <w:sz w:val="28"/>
          <w:szCs w:val="28"/>
        </w:rPr>
        <w:t>8</w:t>
      </w:r>
      <w:r w:rsidRPr="00F124FA">
        <w:rPr>
          <w:rFonts w:hint="eastAsia"/>
          <w:color w:val="000000" w:themeColor="text1"/>
          <w:sz w:val="28"/>
          <w:szCs w:val="28"/>
        </w:rPr>
        <w:t>年</w:t>
      </w:r>
      <w:r w:rsidR="003E5355" w:rsidRPr="00F124FA">
        <w:rPr>
          <w:rFonts w:hint="eastAsia"/>
          <w:color w:val="000000" w:themeColor="text1"/>
          <w:sz w:val="28"/>
          <w:szCs w:val="28"/>
        </w:rPr>
        <w:t>均</w:t>
      </w:r>
      <w:r w:rsidRPr="00F124FA">
        <w:rPr>
          <w:rFonts w:hint="eastAsia"/>
          <w:color w:val="000000" w:themeColor="text1"/>
          <w:sz w:val="28"/>
          <w:szCs w:val="28"/>
        </w:rPr>
        <w:t>无此项收入。</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3</w:t>
      </w:r>
      <w:r w:rsidRPr="00F124FA">
        <w:rPr>
          <w:rFonts w:hint="eastAsia"/>
          <w:b/>
          <w:color w:val="000000" w:themeColor="text1"/>
          <w:sz w:val="28"/>
          <w:szCs w:val="28"/>
        </w:rPr>
        <w:t>）事业收入</w:t>
      </w:r>
      <w:r w:rsidR="00797E58" w:rsidRPr="00F124FA">
        <w:rPr>
          <w:b/>
          <w:color w:val="000000" w:themeColor="text1"/>
          <w:sz w:val="28"/>
          <w:szCs w:val="28"/>
        </w:rPr>
        <w:t>12334</w:t>
      </w:r>
      <w:r w:rsidR="00797E58" w:rsidRPr="00F124FA">
        <w:rPr>
          <w:rFonts w:hint="eastAsia"/>
          <w:b/>
          <w:color w:val="000000" w:themeColor="text1"/>
          <w:sz w:val="28"/>
          <w:szCs w:val="28"/>
        </w:rPr>
        <w:t>.</w:t>
      </w:r>
      <w:r w:rsidR="00797E58" w:rsidRPr="00F124FA">
        <w:rPr>
          <w:b/>
          <w:color w:val="000000" w:themeColor="text1"/>
          <w:sz w:val="28"/>
          <w:szCs w:val="28"/>
        </w:rPr>
        <w:t>19</w:t>
      </w:r>
      <w:r w:rsidRPr="00F124FA">
        <w:rPr>
          <w:rFonts w:hint="eastAsia"/>
          <w:b/>
          <w:color w:val="000000" w:themeColor="text1"/>
          <w:sz w:val="28"/>
          <w:szCs w:val="28"/>
        </w:rPr>
        <w:t>万元，</w:t>
      </w:r>
      <w:r w:rsidRPr="00F124FA">
        <w:rPr>
          <w:rFonts w:hint="eastAsia"/>
          <w:color w:val="000000" w:themeColor="text1"/>
          <w:sz w:val="28"/>
          <w:szCs w:val="28"/>
        </w:rPr>
        <w:t>为开展教育教学业务活动取得学生学费、住宿费等收入。与上年相比</w:t>
      </w:r>
      <w:r w:rsidR="003E5355" w:rsidRPr="00F124FA">
        <w:rPr>
          <w:rFonts w:hint="eastAsia"/>
          <w:color w:val="000000" w:themeColor="text1"/>
          <w:sz w:val="28"/>
          <w:szCs w:val="28"/>
        </w:rPr>
        <w:t>增加</w:t>
      </w:r>
      <w:r w:rsidR="003E5355" w:rsidRPr="00F124FA">
        <w:rPr>
          <w:color w:val="000000" w:themeColor="text1"/>
          <w:sz w:val="28"/>
          <w:szCs w:val="28"/>
        </w:rPr>
        <w:t>2384</w:t>
      </w:r>
      <w:r w:rsidR="003E5355" w:rsidRPr="00F124FA">
        <w:rPr>
          <w:rFonts w:hint="eastAsia"/>
          <w:color w:val="000000" w:themeColor="text1"/>
          <w:sz w:val="28"/>
          <w:szCs w:val="28"/>
        </w:rPr>
        <w:t>.</w:t>
      </w:r>
      <w:r w:rsidR="003E5355" w:rsidRPr="00F124FA">
        <w:rPr>
          <w:color w:val="000000" w:themeColor="text1"/>
          <w:sz w:val="28"/>
          <w:szCs w:val="28"/>
        </w:rPr>
        <w:t>19</w:t>
      </w:r>
      <w:r w:rsidRPr="00F124FA">
        <w:rPr>
          <w:rFonts w:hint="eastAsia"/>
          <w:color w:val="000000" w:themeColor="text1"/>
          <w:sz w:val="28"/>
          <w:szCs w:val="28"/>
        </w:rPr>
        <w:t>万元。主要原因为</w:t>
      </w:r>
      <w:r w:rsidR="003E5355" w:rsidRPr="00F124FA">
        <w:rPr>
          <w:rFonts w:hint="eastAsia"/>
          <w:color w:val="000000" w:themeColor="text1"/>
          <w:sz w:val="28"/>
          <w:szCs w:val="28"/>
        </w:rPr>
        <w:t>事业收入较上年增加</w:t>
      </w:r>
      <w:r w:rsidR="003E5355" w:rsidRPr="00F124FA">
        <w:rPr>
          <w:rFonts w:hint="eastAsia"/>
          <w:color w:val="000000" w:themeColor="text1"/>
          <w:sz w:val="28"/>
          <w:szCs w:val="28"/>
        </w:rPr>
        <w:t>23.96%</w:t>
      </w:r>
      <w:r w:rsidR="003E5355" w:rsidRPr="00F124FA">
        <w:rPr>
          <w:rFonts w:hint="eastAsia"/>
          <w:color w:val="000000" w:themeColor="text1"/>
          <w:sz w:val="28"/>
          <w:szCs w:val="28"/>
        </w:rPr>
        <w:t>，主要原因为事业收入较上年增加</w:t>
      </w:r>
      <w:r w:rsidR="003E5355" w:rsidRPr="00F124FA">
        <w:rPr>
          <w:rFonts w:hint="eastAsia"/>
          <w:color w:val="000000" w:themeColor="text1"/>
          <w:sz w:val="28"/>
          <w:szCs w:val="28"/>
        </w:rPr>
        <w:t>2384.19</w:t>
      </w:r>
      <w:r w:rsidR="003E5355" w:rsidRPr="00F124FA">
        <w:rPr>
          <w:rFonts w:hint="eastAsia"/>
          <w:color w:val="000000" w:themeColor="text1"/>
          <w:sz w:val="28"/>
          <w:szCs w:val="28"/>
        </w:rPr>
        <w:t>万元，其中纳入财政专户管理的事业收</w:t>
      </w:r>
      <w:r w:rsidR="003E5355" w:rsidRPr="00F124FA">
        <w:rPr>
          <w:rFonts w:hint="eastAsia"/>
          <w:color w:val="000000" w:themeColor="text1"/>
          <w:sz w:val="28"/>
          <w:szCs w:val="28"/>
        </w:rPr>
        <w:lastRenderedPageBreak/>
        <w:t>入增加</w:t>
      </w:r>
      <w:r w:rsidR="003E5355" w:rsidRPr="00F124FA">
        <w:rPr>
          <w:rFonts w:hint="eastAsia"/>
          <w:color w:val="000000" w:themeColor="text1"/>
          <w:sz w:val="28"/>
          <w:szCs w:val="28"/>
        </w:rPr>
        <w:t>1850</w:t>
      </w:r>
      <w:r w:rsidR="003E5355" w:rsidRPr="00F124FA">
        <w:rPr>
          <w:rFonts w:hint="eastAsia"/>
          <w:color w:val="000000" w:themeColor="text1"/>
          <w:sz w:val="28"/>
          <w:szCs w:val="28"/>
        </w:rPr>
        <w:t>万元主要原因为成教学院运营模式变化及学校学生人数增加引起，科研事业收入增加</w:t>
      </w:r>
      <w:r w:rsidR="003E5355" w:rsidRPr="00F124FA">
        <w:rPr>
          <w:rFonts w:hint="eastAsia"/>
          <w:color w:val="000000" w:themeColor="text1"/>
          <w:sz w:val="28"/>
          <w:szCs w:val="28"/>
        </w:rPr>
        <w:t>534.19</w:t>
      </w:r>
      <w:r w:rsidR="003E5355" w:rsidRPr="00F124FA">
        <w:rPr>
          <w:rFonts w:hint="eastAsia"/>
          <w:color w:val="000000" w:themeColor="text1"/>
          <w:sz w:val="28"/>
          <w:szCs w:val="28"/>
        </w:rPr>
        <w:t>万元主要为一线教师申请的科研经费增加。</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4</w:t>
      </w:r>
      <w:r w:rsidRPr="00F124FA">
        <w:rPr>
          <w:rFonts w:hint="eastAsia"/>
          <w:b/>
          <w:color w:val="000000" w:themeColor="text1"/>
          <w:sz w:val="28"/>
          <w:szCs w:val="28"/>
        </w:rPr>
        <w:t>）经营收入</w:t>
      </w:r>
      <w:r w:rsidRPr="00F124FA">
        <w:rPr>
          <w:rFonts w:hint="eastAsia"/>
          <w:b/>
          <w:color w:val="000000" w:themeColor="text1"/>
          <w:sz w:val="28"/>
          <w:szCs w:val="28"/>
        </w:rPr>
        <w:t>0</w:t>
      </w:r>
      <w:r w:rsidRPr="00F124FA">
        <w:rPr>
          <w:rFonts w:hint="eastAsia"/>
          <w:b/>
          <w:color w:val="000000" w:themeColor="text1"/>
          <w:sz w:val="28"/>
          <w:szCs w:val="28"/>
        </w:rPr>
        <w:t>万元，</w:t>
      </w:r>
      <w:r w:rsidRPr="00F124FA">
        <w:rPr>
          <w:rFonts w:hint="eastAsia"/>
          <w:color w:val="000000" w:themeColor="text1"/>
          <w:sz w:val="28"/>
          <w:szCs w:val="28"/>
        </w:rPr>
        <w:t>为本单位在专业业务活动及其辅助活动之外开展非独立核算经营活动取得的收入。较上年增加</w:t>
      </w:r>
      <w:r w:rsidRPr="00F124FA">
        <w:rPr>
          <w:rFonts w:hint="eastAsia"/>
          <w:color w:val="000000" w:themeColor="text1"/>
          <w:sz w:val="28"/>
          <w:szCs w:val="28"/>
        </w:rPr>
        <w:t>0</w:t>
      </w:r>
      <w:r w:rsidRPr="00F124FA">
        <w:rPr>
          <w:rFonts w:hint="eastAsia"/>
          <w:color w:val="000000" w:themeColor="text1"/>
          <w:sz w:val="28"/>
          <w:szCs w:val="28"/>
        </w:rPr>
        <w:t>万元。主要原因为无此项收入。</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5</w:t>
      </w:r>
      <w:r w:rsidRPr="00F124FA">
        <w:rPr>
          <w:rFonts w:hint="eastAsia"/>
          <w:b/>
          <w:color w:val="000000" w:themeColor="text1"/>
          <w:sz w:val="28"/>
          <w:szCs w:val="28"/>
        </w:rPr>
        <w:t>）附属单位上缴收入</w:t>
      </w:r>
      <w:r w:rsidRPr="00F124FA">
        <w:rPr>
          <w:rFonts w:hint="eastAsia"/>
          <w:b/>
          <w:color w:val="000000" w:themeColor="text1"/>
          <w:sz w:val="28"/>
          <w:szCs w:val="28"/>
        </w:rPr>
        <w:t>0</w:t>
      </w:r>
      <w:r w:rsidRPr="00F124FA">
        <w:rPr>
          <w:rFonts w:hint="eastAsia"/>
          <w:b/>
          <w:color w:val="000000" w:themeColor="text1"/>
          <w:sz w:val="28"/>
          <w:szCs w:val="28"/>
        </w:rPr>
        <w:t>万元</w:t>
      </w:r>
      <w:r w:rsidRPr="00F124FA">
        <w:rPr>
          <w:rFonts w:hint="eastAsia"/>
          <w:color w:val="000000" w:themeColor="text1"/>
          <w:sz w:val="28"/>
          <w:szCs w:val="28"/>
        </w:rPr>
        <w:t>，为本单位附属独立核算单位按照规定上缴的收入。与上年相比增加</w:t>
      </w:r>
      <w:r w:rsidRPr="00F124FA">
        <w:rPr>
          <w:rFonts w:hint="eastAsia"/>
          <w:color w:val="000000" w:themeColor="text1"/>
          <w:sz w:val="28"/>
          <w:szCs w:val="28"/>
        </w:rPr>
        <w:t>0</w:t>
      </w:r>
      <w:r w:rsidRPr="00F124FA">
        <w:rPr>
          <w:rFonts w:hint="eastAsia"/>
          <w:color w:val="000000" w:themeColor="text1"/>
          <w:sz w:val="28"/>
          <w:szCs w:val="28"/>
        </w:rPr>
        <w:t>万元。主要原因为本单位</w:t>
      </w:r>
      <w:r w:rsidR="003E5355" w:rsidRPr="00F124FA">
        <w:rPr>
          <w:rFonts w:hint="eastAsia"/>
          <w:color w:val="000000" w:themeColor="text1"/>
          <w:sz w:val="28"/>
          <w:szCs w:val="28"/>
        </w:rPr>
        <w:t>虽然有</w:t>
      </w:r>
      <w:r w:rsidRPr="00F124FA">
        <w:rPr>
          <w:rFonts w:hint="eastAsia"/>
          <w:color w:val="000000" w:themeColor="text1"/>
          <w:sz w:val="28"/>
          <w:szCs w:val="28"/>
        </w:rPr>
        <w:t>四家</w:t>
      </w:r>
      <w:r w:rsidR="003E5355" w:rsidRPr="00F124FA">
        <w:rPr>
          <w:rFonts w:hint="eastAsia"/>
          <w:color w:val="000000" w:themeColor="text1"/>
          <w:sz w:val="28"/>
          <w:szCs w:val="28"/>
        </w:rPr>
        <w:t>直属</w:t>
      </w:r>
      <w:r w:rsidRPr="00F124FA">
        <w:rPr>
          <w:rFonts w:hint="eastAsia"/>
          <w:color w:val="000000" w:themeColor="text1"/>
          <w:sz w:val="28"/>
          <w:szCs w:val="28"/>
        </w:rPr>
        <w:t>附属医院，但未有此项收入。</w:t>
      </w:r>
    </w:p>
    <w:p w:rsidR="00007C39"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6</w:t>
      </w:r>
      <w:r w:rsidRPr="00F124FA">
        <w:rPr>
          <w:rFonts w:hint="eastAsia"/>
          <w:b/>
          <w:color w:val="000000" w:themeColor="text1"/>
          <w:sz w:val="28"/>
          <w:szCs w:val="28"/>
        </w:rPr>
        <w:t>）其他收入</w:t>
      </w:r>
      <w:r w:rsidR="00797E58" w:rsidRPr="00F124FA">
        <w:rPr>
          <w:b/>
          <w:color w:val="000000" w:themeColor="text1"/>
          <w:sz w:val="28"/>
          <w:szCs w:val="28"/>
        </w:rPr>
        <w:t>1052</w:t>
      </w:r>
      <w:r w:rsidR="00797E58" w:rsidRPr="00F124FA">
        <w:rPr>
          <w:rFonts w:hint="eastAsia"/>
          <w:b/>
          <w:color w:val="000000" w:themeColor="text1"/>
          <w:sz w:val="28"/>
          <w:szCs w:val="28"/>
        </w:rPr>
        <w:t>.</w:t>
      </w:r>
      <w:r w:rsidR="00797E58" w:rsidRPr="00F124FA">
        <w:rPr>
          <w:b/>
          <w:color w:val="000000" w:themeColor="text1"/>
          <w:sz w:val="28"/>
          <w:szCs w:val="28"/>
        </w:rPr>
        <w:t>5</w:t>
      </w:r>
      <w:r w:rsidR="00797E58" w:rsidRPr="00F124FA">
        <w:rPr>
          <w:rFonts w:hint="eastAsia"/>
          <w:b/>
          <w:color w:val="000000" w:themeColor="text1"/>
          <w:sz w:val="28"/>
          <w:szCs w:val="28"/>
        </w:rPr>
        <w:t>4</w:t>
      </w:r>
      <w:r w:rsidRPr="00F124FA">
        <w:rPr>
          <w:rFonts w:hint="eastAsia"/>
          <w:b/>
          <w:color w:val="000000" w:themeColor="text1"/>
          <w:sz w:val="28"/>
          <w:szCs w:val="28"/>
        </w:rPr>
        <w:t>万元，</w:t>
      </w:r>
      <w:r w:rsidRPr="00F124FA">
        <w:rPr>
          <w:rFonts w:hint="eastAsia"/>
          <w:color w:val="000000" w:themeColor="text1"/>
          <w:sz w:val="28"/>
          <w:szCs w:val="28"/>
        </w:rPr>
        <w:t>为单</w:t>
      </w:r>
      <w:r w:rsidR="00007C39" w:rsidRPr="00F124FA">
        <w:rPr>
          <w:rFonts w:hint="eastAsia"/>
          <w:color w:val="000000" w:themeColor="text1"/>
          <w:sz w:val="28"/>
          <w:szCs w:val="28"/>
        </w:rPr>
        <w:t>位取得除上述收入以外的各项收入，主要为取得有利息收入、捐赠收入</w:t>
      </w:r>
      <w:r w:rsidRPr="00F124FA">
        <w:rPr>
          <w:rFonts w:hint="eastAsia"/>
          <w:color w:val="000000" w:themeColor="text1"/>
          <w:sz w:val="28"/>
          <w:szCs w:val="28"/>
        </w:rPr>
        <w:t>等。</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7</w:t>
      </w:r>
      <w:r w:rsidRPr="00F124FA">
        <w:rPr>
          <w:rFonts w:hint="eastAsia"/>
          <w:b/>
          <w:color w:val="000000" w:themeColor="text1"/>
          <w:sz w:val="28"/>
          <w:szCs w:val="28"/>
        </w:rPr>
        <w:t>）用事业基金弥补收支差额</w:t>
      </w:r>
      <w:r w:rsidR="00E45273" w:rsidRPr="00F124FA">
        <w:rPr>
          <w:b/>
          <w:color w:val="000000" w:themeColor="text1"/>
          <w:sz w:val="28"/>
          <w:szCs w:val="28"/>
        </w:rPr>
        <w:t>7541.19</w:t>
      </w:r>
      <w:r w:rsidRPr="00F124FA">
        <w:rPr>
          <w:rFonts w:hint="eastAsia"/>
          <w:b/>
          <w:color w:val="000000" w:themeColor="text1"/>
          <w:sz w:val="28"/>
          <w:szCs w:val="28"/>
        </w:rPr>
        <w:t>万元，</w:t>
      </w:r>
      <w:r w:rsidRPr="00F124FA">
        <w:rPr>
          <w:rFonts w:hint="eastAsia"/>
          <w:color w:val="000000" w:themeColor="text1"/>
          <w:sz w:val="28"/>
          <w:szCs w:val="28"/>
        </w:rPr>
        <w:t>为事业单位用事业基金弥补当年收支差额的数额。</w:t>
      </w:r>
      <w:r w:rsidR="00E45273" w:rsidRPr="00F124FA">
        <w:rPr>
          <w:rFonts w:hint="eastAsia"/>
          <w:color w:val="000000" w:themeColor="text1"/>
          <w:sz w:val="28"/>
          <w:szCs w:val="28"/>
        </w:rPr>
        <w:t>事业单位事业基金较上年减少</w:t>
      </w:r>
      <w:r w:rsidR="00E45273" w:rsidRPr="00F124FA">
        <w:rPr>
          <w:rFonts w:hint="eastAsia"/>
          <w:color w:val="000000" w:themeColor="text1"/>
          <w:sz w:val="28"/>
          <w:szCs w:val="28"/>
        </w:rPr>
        <w:t>19.39%</w:t>
      </w:r>
      <w:r w:rsidR="00E45273" w:rsidRPr="00F124FA">
        <w:rPr>
          <w:rFonts w:hint="eastAsia"/>
          <w:color w:val="000000" w:themeColor="text1"/>
          <w:sz w:val="28"/>
          <w:szCs w:val="28"/>
        </w:rPr>
        <w:t>，主要原因为事业结余形成事业基金为负数导致。</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8</w:t>
      </w:r>
      <w:r w:rsidRPr="00F124FA">
        <w:rPr>
          <w:rFonts w:hint="eastAsia"/>
          <w:b/>
          <w:color w:val="000000" w:themeColor="text1"/>
          <w:sz w:val="28"/>
          <w:szCs w:val="28"/>
        </w:rPr>
        <w:t>）年初结转和结余</w:t>
      </w:r>
      <w:r w:rsidRPr="00F124FA">
        <w:rPr>
          <w:rFonts w:hint="eastAsia"/>
          <w:b/>
          <w:color w:val="000000" w:themeColor="text1"/>
          <w:sz w:val="28"/>
          <w:szCs w:val="28"/>
        </w:rPr>
        <w:t>2997.13</w:t>
      </w:r>
      <w:r w:rsidRPr="00F124FA">
        <w:rPr>
          <w:rFonts w:hint="eastAsia"/>
          <w:b/>
          <w:color w:val="000000" w:themeColor="text1"/>
          <w:sz w:val="28"/>
          <w:szCs w:val="28"/>
        </w:rPr>
        <w:t>万元</w:t>
      </w:r>
      <w:r w:rsidRPr="00F124FA">
        <w:rPr>
          <w:rFonts w:hint="eastAsia"/>
          <w:color w:val="000000" w:themeColor="text1"/>
          <w:sz w:val="28"/>
          <w:szCs w:val="28"/>
        </w:rPr>
        <w:t>，主要为本单位上年结转本年使用的结</w:t>
      </w:r>
      <w:r w:rsidR="00007C39" w:rsidRPr="00F124FA">
        <w:rPr>
          <w:rFonts w:hint="eastAsia"/>
          <w:color w:val="000000" w:themeColor="text1"/>
          <w:sz w:val="28"/>
          <w:szCs w:val="28"/>
        </w:rPr>
        <w:t>转</w:t>
      </w:r>
      <w:r w:rsidRPr="00F124FA">
        <w:rPr>
          <w:rFonts w:hint="eastAsia"/>
          <w:color w:val="000000" w:themeColor="text1"/>
          <w:sz w:val="28"/>
          <w:szCs w:val="28"/>
        </w:rPr>
        <w:t>资金。</w:t>
      </w:r>
    </w:p>
    <w:tbl>
      <w:tblPr>
        <w:tblW w:w="9826" w:type="dxa"/>
        <w:tblInd w:w="93" w:type="dxa"/>
        <w:tblLook w:val="04A0"/>
      </w:tblPr>
      <w:tblGrid>
        <w:gridCol w:w="5003"/>
        <w:gridCol w:w="2564"/>
        <w:gridCol w:w="2259"/>
      </w:tblGrid>
      <w:tr w:rsidR="00280962" w:rsidRPr="00F124FA" w:rsidTr="000A089E">
        <w:trPr>
          <w:trHeight w:val="406"/>
        </w:trPr>
        <w:tc>
          <w:tcPr>
            <w:tcW w:w="982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0962" w:rsidRPr="00F124FA" w:rsidRDefault="00280962" w:rsidP="00280962">
            <w:pPr>
              <w:widowControl/>
              <w:jc w:val="center"/>
              <w:rPr>
                <w:rFonts w:ascii="宋体" w:eastAsia="宋体" w:hAnsi="宋体" w:cs="宋体"/>
                <w:b/>
                <w:color w:val="000000" w:themeColor="text1"/>
                <w:kern w:val="0"/>
                <w:sz w:val="24"/>
                <w:szCs w:val="24"/>
              </w:rPr>
            </w:pPr>
            <w:r w:rsidRPr="00F124FA">
              <w:rPr>
                <w:rFonts w:ascii="宋体" w:eastAsia="宋体" w:hAnsi="宋体" w:cs="宋体" w:hint="eastAsia"/>
                <w:b/>
                <w:color w:val="000000" w:themeColor="text1"/>
                <w:kern w:val="0"/>
                <w:sz w:val="24"/>
                <w:szCs w:val="24"/>
              </w:rPr>
              <w:t>2018年度收入总体情况表</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000000" w:fill="FFFFFF"/>
            <w:noWrap/>
            <w:vAlign w:val="bottom"/>
            <w:hideMark/>
          </w:tcPr>
          <w:p w:rsidR="00280962" w:rsidRPr="00F124FA" w:rsidRDefault="00280962" w:rsidP="00280962">
            <w:pPr>
              <w:widowControl/>
              <w:jc w:val="center"/>
              <w:rPr>
                <w:rFonts w:ascii="宋体" w:eastAsia="宋体" w:hAnsi="宋体" w:cs="宋体"/>
                <w:b/>
                <w:color w:val="000000" w:themeColor="text1"/>
                <w:kern w:val="0"/>
                <w:sz w:val="24"/>
                <w:szCs w:val="24"/>
              </w:rPr>
            </w:pPr>
            <w:r w:rsidRPr="00F124FA">
              <w:rPr>
                <w:rFonts w:ascii="宋体" w:eastAsia="宋体" w:hAnsi="宋体" w:cs="宋体" w:hint="eastAsia"/>
                <w:b/>
                <w:color w:val="000000" w:themeColor="text1"/>
                <w:kern w:val="0"/>
                <w:sz w:val="24"/>
                <w:szCs w:val="24"/>
              </w:rPr>
              <w:t>收入名称</w:t>
            </w:r>
          </w:p>
        </w:tc>
        <w:tc>
          <w:tcPr>
            <w:tcW w:w="2564"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金额</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比例</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FFFFFF" w:fill="FFFFFF"/>
            <w:noWrap/>
            <w:vAlign w:val="center"/>
            <w:hideMark/>
          </w:tcPr>
          <w:p w:rsidR="00280962" w:rsidRPr="00F124FA" w:rsidRDefault="00280962" w:rsidP="00280962">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财政拨款收入</w:t>
            </w:r>
          </w:p>
        </w:tc>
        <w:tc>
          <w:tcPr>
            <w:tcW w:w="2564" w:type="dxa"/>
            <w:tcBorders>
              <w:top w:val="nil"/>
              <w:left w:val="nil"/>
              <w:bottom w:val="single" w:sz="4" w:space="0" w:color="auto"/>
              <w:right w:val="single" w:sz="4" w:space="0" w:color="auto"/>
            </w:tcBorders>
            <w:shd w:val="clear" w:color="000000" w:fill="FFFFFF"/>
            <w:noWrap/>
            <w:vAlign w:val="center"/>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24,791.28</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50.89%</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FFFFFF" w:fill="FFFFFF"/>
            <w:noWrap/>
            <w:vAlign w:val="center"/>
            <w:hideMark/>
          </w:tcPr>
          <w:p w:rsidR="00280962" w:rsidRPr="00F124FA" w:rsidRDefault="00280962" w:rsidP="00280962">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事业收入</w:t>
            </w:r>
          </w:p>
        </w:tc>
        <w:tc>
          <w:tcPr>
            <w:tcW w:w="2564" w:type="dxa"/>
            <w:tcBorders>
              <w:top w:val="nil"/>
              <w:left w:val="nil"/>
              <w:bottom w:val="single" w:sz="4" w:space="0" w:color="auto"/>
              <w:right w:val="single" w:sz="4" w:space="0" w:color="auto"/>
            </w:tcBorders>
            <w:shd w:val="clear" w:color="000000" w:fill="FFFFFF"/>
            <w:noWrap/>
            <w:vAlign w:val="center"/>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12,334.19</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25.32%</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FFFFFF" w:fill="FFFFFF"/>
            <w:noWrap/>
            <w:vAlign w:val="center"/>
            <w:hideMark/>
          </w:tcPr>
          <w:p w:rsidR="00280962" w:rsidRPr="00F124FA" w:rsidRDefault="00280962" w:rsidP="00280962">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其他收入</w:t>
            </w:r>
          </w:p>
        </w:tc>
        <w:tc>
          <w:tcPr>
            <w:tcW w:w="2564" w:type="dxa"/>
            <w:tcBorders>
              <w:top w:val="nil"/>
              <w:left w:val="nil"/>
              <w:bottom w:val="single" w:sz="4" w:space="0" w:color="auto"/>
              <w:right w:val="single" w:sz="4" w:space="0" w:color="auto"/>
            </w:tcBorders>
            <w:shd w:val="clear" w:color="000000" w:fill="FFFFFF"/>
            <w:noWrap/>
            <w:vAlign w:val="center"/>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1,052.54</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2.16%</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000000" w:fill="FFFFFF"/>
            <w:noWrap/>
            <w:vAlign w:val="bottom"/>
            <w:hideMark/>
          </w:tcPr>
          <w:p w:rsidR="00280962" w:rsidRPr="00F124FA" w:rsidRDefault="00280962" w:rsidP="00280962">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年初结转和结余</w:t>
            </w:r>
          </w:p>
        </w:tc>
        <w:tc>
          <w:tcPr>
            <w:tcW w:w="2564"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2,997.13</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6.15%</w:t>
            </w:r>
          </w:p>
        </w:tc>
      </w:tr>
      <w:tr w:rsidR="000A089E" w:rsidRPr="00F124FA" w:rsidTr="000A089E">
        <w:trPr>
          <w:trHeight w:val="406"/>
        </w:trPr>
        <w:tc>
          <w:tcPr>
            <w:tcW w:w="5003" w:type="dxa"/>
            <w:tcBorders>
              <w:top w:val="nil"/>
              <w:left w:val="single" w:sz="4" w:space="0" w:color="auto"/>
              <w:bottom w:val="single" w:sz="4" w:space="0" w:color="auto"/>
              <w:right w:val="single" w:sz="4" w:space="0" w:color="auto"/>
            </w:tcBorders>
            <w:shd w:val="clear" w:color="auto" w:fill="auto"/>
            <w:noWrap/>
            <w:vAlign w:val="bottom"/>
            <w:hideMark/>
          </w:tcPr>
          <w:p w:rsidR="00280962" w:rsidRPr="00F124FA" w:rsidRDefault="00280962" w:rsidP="00280962">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用事业基金弥补收支差额</w:t>
            </w:r>
          </w:p>
        </w:tc>
        <w:tc>
          <w:tcPr>
            <w:tcW w:w="2564" w:type="dxa"/>
            <w:tcBorders>
              <w:top w:val="nil"/>
              <w:left w:val="nil"/>
              <w:bottom w:val="single" w:sz="4" w:space="0" w:color="auto"/>
              <w:right w:val="single" w:sz="4" w:space="0" w:color="auto"/>
            </w:tcBorders>
            <w:shd w:val="clear" w:color="auto" w:fill="auto"/>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7541.19</w:t>
            </w:r>
          </w:p>
        </w:tc>
        <w:tc>
          <w:tcPr>
            <w:tcW w:w="2259" w:type="dxa"/>
            <w:tcBorders>
              <w:top w:val="nil"/>
              <w:left w:val="nil"/>
              <w:bottom w:val="single" w:sz="4" w:space="0" w:color="auto"/>
              <w:right w:val="single" w:sz="4" w:space="0" w:color="auto"/>
            </w:tcBorders>
            <w:shd w:val="clear" w:color="000000" w:fill="FFFFFF"/>
            <w:noWrap/>
            <w:vAlign w:val="bottom"/>
            <w:hideMark/>
          </w:tcPr>
          <w:p w:rsidR="00280962" w:rsidRPr="00F124FA" w:rsidRDefault="00280962" w:rsidP="00280962">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15.48%</w:t>
            </w:r>
          </w:p>
        </w:tc>
      </w:tr>
    </w:tbl>
    <w:p w:rsidR="000C718F" w:rsidRPr="00F124FA" w:rsidRDefault="000C718F" w:rsidP="00280962">
      <w:pPr>
        <w:ind w:firstLineChars="200" w:firstLine="560"/>
        <w:rPr>
          <w:color w:val="000000" w:themeColor="text1"/>
          <w:sz w:val="28"/>
          <w:szCs w:val="28"/>
        </w:rPr>
      </w:pPr>
    </w:p>
    <w:p w:rsidR="000C718F" w:rsidRPr="00F124FA" w:rsidRDefault="000C718F" w:rsidP="000A089E">
      <w:pPr>
        <w:ind w:right="140" w:firstLineChars="200" w:firstLine="560"/>
        <w:jc w:val="right"/>
        <w:rPr>
          <w:color w:val="000000" w:themeColor="text1"/>
          <w:sz w:val="28"/>
          <w:szCs w:val="28"/>
        </w:rPr>
      </w:pPr>
      <w:r w:rsidRPr="00F124FA">
        <w:rPr>
          <w:rFonts w:hint="eastAsia"/>
          <w:color w:val="000000" w:themeColor="text1"/>
          <w:sz w:val="28"/>
          <w:szCs w:val="28"/>
        </w:rPr>
        <w:t>表</w:t>
      </w:r>
      <w:r w:rsidRPr="00F124FA">
        <w:rPr>
          <w:rFonts w:hint="eastAsia"/>
          <w:color w:val="000000" w:themeColor="text1"/>
          <w:sz w:val="28"/>
          <w:szCs w:val="28"/>
        </w:rPr>
        <w:t>4-1</w:t>
      </w:r>
      <w:r w:rsidRPr="00F124FA">
        <w:rPr>
          <w:rFonts w:hint="eastAsia"/>
          <w:color w:val="000000" w:themeColor="text1"/>
          <w:sz w:val="28"/>
          <w:szCs w:val="28"/>
        </w:rPr>
        <w:t>单位：万元</w:t>
      </w:r>
    </w:p>
    <w:p w:rsidR="000C718F" w:rsidRPr="00F124FA" w:rsidRDefault="000C718F" w:rsidP="000C718F">
      <w:pPr>
        <w:ind w:right="700" w:firstLineChars="200" w:firstLine="560"/>
        <w:jc w:val="right"/>
        <w:rPr>
          <w:color w:val="000000" w:themeColor="text1"/>
          <w:sz w:val="28"/>
          <w:szCs w:val="28"/>
        </w:rPr>
      </w:pPr>
    </w:p>
    <w:p w:rsidR="000C718F" w:rsidRPr="00F124FA" w:rsidRDefault="000A089E" w:rsidP="000A089E">
      <w:pPr>
        <w:ind w:firstLineChars="200" w:firstLine="420"/>
        <w:rPr>
          <w:color w:val="000000" w:themeColor="text1"/>
          <w:sz w:val="28"/>
          <w:szCs w:val="28"/>
        </w:rPr>
      </w:pPr>
      <w:r w:rsidRPr="00F124FA">
        <w:rPr>
          <w:noProof/>
          <w:color w:val="000000" w:themeColor="text1"/>
        </w:rPr>
        <w:lastRenderedPageBreak/>
        <w:drawing>
          <wp:inline distT="0" distB="0" distL="0" distR="0">
            <wp:extent cx="5645888" cy="2817627"/>
            <wp:effectExtent l="0" t="0" r="12065"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718F" w:rsidRPr="00F124FA" w:rsidRDefault="000C718F" w:rsidP="000C718F">
      <w:pPr>
        <w:ind w:firstLineChars="200" w:firstLine="560"/>
        <w:rPr>
          <w:color w:val="000000" w:themeColor="text1"/>
          <w:sz w:val="28"/>
          <w:szCs w:val="28"/>
        </w:rPr>
      </w:pPr>
    </w:p>
    <w:p w:rsidR="000C718F" w:rsidRPr="00F124FA" w:rsidRDefault="000C718F" w:rsidP="000A089E">
      <w:pPr>
        <w:ind w:right="280" w:firstLineChars="200" w:firstLine="560"/>
        <w:jc w:val="right"/>
        <w:rPr>
          <w:color w:val="000000" w:themeColor="text1"/>
          <w:sz w:val="28"/>
          <w:szCs w:val="28"/>
        </w:rPr>
      </w:pPr>
      <w:r w:rsidRPr="00F124FA">
        <w:rPr>
          <w:rFonts w:hint="eastAsia"/>
          <w:color w:val="000000" w:themeColor="text1"/>
          <w:sz w:val="28"/>
          <w:szCs w:val="28"/>
        </w:rPr>
        <w:t>图</w:t>
      </w:r>
      <w:r w:rsidRPr="00F124FA">
        <w:rPr>
          <w:rFonts w:hint="eastAsia"/>
          <w:color w:val="000000" w:themeColor="text1"/>
          <w:sz w:val="28"/>
          <w:szCs w:val="28"/>
        </w:rPr>
        <w:t>4-1</w:t>
      </w:r>
    </w:p>
    <w:p w:rsidR="000C718F" w:rsidRPr="00F124FA" w:rsidRDefault="000C718F" w:rsidP="00072A04">
      <w:pPr>
        <w:ind w:firstLineChars="200" w:firstLine="562"/>
        <w:rPr>
          <w:color w:val="000000" w:themeColor="text1"/>
          <w:sz w:val="28"/>
          <w:szCs w:val="28"/>
        </w:rPr>
      </w:pPr>
      <w:r w:rsidRPr="00F124FA">
        <w:rPr>
          <w:rFonts w:hint="eastAsia"/>
          <w:b/>
          <w:color w:val="000000" w:themeColor="text1"/>
          <w:sz w:val="28"/>
          <w:szCs w:val="28"/>
        </w:rPr>
        <w:t>2</w:t>
      </w:r>
      <w:r w:rsidRPr="00F124FA">
        <w:rPr>
          <w:rFonts w:hint="eastAsia"/>
          <w:b/>
          <w:color w:val="000000" w:themeColor="text1"/>
          <w:sz w:val="28"/>
          <w:szCs w:val="28"/>
        </w:rPr>
        <w:t>、本年度支出合计</w:t>
      </w:r>
      <w:r w:rsidR="00007C39" w:rsidRPr="00F124FA">
        <w:rPr>
          <w:b/>
          <w:color w:val="000000" w:themeColor="text1"/>
          <w:sz w:val="28"/>
          <w:szCs w:val="28"/>
        </w:rPr>
        <w:t>48,716.32</w:t>
      </w:r>
      <w:r w:rsidRPr="00F124FA">
        <w:rPr>
          <w:rFonts w:hint="eastAsia"/>
          <w:b/>
          <w:color w:val="000000" w:themeColor="text1"/>
          <w:sz w:val="28"/>
          <w:szCs w:val="28"/>
        </w:rPr>
        <w:t>万元</w:t>
      </w:r>
      <w:r w:rsidRPr="00F124FA">
        <w:rPr>
          <w:rFonts w:hint="eastAsia"/>
          <w:color w:val="000000" w:themeColor="text1"/>
          <w:sz w:val="28"/>
          <w:szCs w:val="28"/>
        </w:rPr>
        <w:t>。包括：</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）教育支出</w:t>
      </w:r>
      <w:r w:rsidR="0007327C" w:rsidRPr="00F124FA">
        <w:rPr>
          <w:rFonts w:hint="eastAsia"/>
          <w:color w:val="000000" w:themeColor="text1"/>
          <w:sz w:val="28"/>
          <w:szCs w:val="28"/>
        </w:rPr>
        <w:t>45238.09</w:t>
      </w:r>
      <w:r w:rsidRPr="00F124FA">
        <w:rPr>
          <w:rFonts w:hint="eastAsia"/>
          <w:color w:val="000000" w:themeColor="text1"/>
          <w:sz w:val="28"/>
          <w:szCs w:val="28"/>
        </w:rPr>
        <w:t>万元。主要用于开展教育教学活动的各项费用开支等。较上年增加</w:t>
      </w:r>
      <w:r w:rsidR="0007327C" w:rsidRPr="00F124FA">
        <w:rPr>
          <w:rFonts w:hint="eastAsia"/>
          <w:color w:val="000000" w:themeColor="text1"/>
          <w:sz w:val="28"/>
          <w:szCs w:val="28"/>
        </w:rPr>
        <w:t>12199.45</w:t>
      </w:r>
      <w:r w:rsidRPr="00F124FA">
        <w:rPr>
          <w:rFonts w:hint="eastAsia"/>
          <w:color w:val="000000" w:themeColor="text1"/>
          <w:sz w:val="28"/>
          <w:szCs w:val="28"/>
        </w:rPr>
        <w:t>万元。主要原因有财政资金的安排的大学生体育馆建设项目工程进度确认；政策性人员调整及机关事业单位养老金改革的支出。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w:t>
      </w:r>
      <w:r w:rsidRPr="00F124FA">
        <w:rPr>
          <w:rFonts w:hint="eastAsia"/>
          <w:color w:val="000000" w:themeColor="text1"/>
          <w:sz w:val="28"/>
          <w:szCs w:val="28"/>
        </w:rPr>
        <w:t>）社会保障和就业支出</w:t>
      </w:r>
      <w:r w:rsidR="0007327C" w:rsidRPr="00F124FA">
        <w:rPr>
          <w:rFonts w:hint="eastAsia"/>
          <w:color w:val="000000" w:themeColor="text1"/>
          <w:sz w:val="28"/>
          <w:szCs w:val="28"/>
        </w:rPr>
        <w:t>365.25</w:t>
      </w:r>
      <w:r w:rsidRPr="00F124FA">
        <w:rPr>
          <w:rFonts w:hint="eastAsia"/>
          <w:color w:val="000000" w:themeColor="text1"/>
          <w:sz w:val="28"/>
          <w:szCs w:val="28"/>
        </w:rPr>
        <w:t>万元。主要用于本单位开展社会保障和就业管理实务方面的支出。包括：</w:t>
      </w:r>
      <w:r w:rsidR="00007C39" w:rsidRPr="00F124FA">
        <w:rPr>
          <w:rFonts w:hint="eastAsia"/>
          <w:color w:val="000000" w:themeColor="text1"/>
          <w:sz w:val="28"/>
          <w:szCs w:val="28"/>
        </w:rPr>
        <w:t>正式在编人员事业单位养老保险</w:t>
      </w:r>
      <w:r w:rsidRPr="00F124FA">
        <w:rPr>
          <w:rFonts w:hint="eastAsia"/>
          <w:color w:val="000000" w:themeColor="text1"/>
          <w:sz w:val="28"/>
          <w:szCs w:val="28"/>
        </w:rPr>
        <w:t>等支出。相比上年减少</w:t>
      </w:r>
      <w:r w:rsidR="0007327C" w:rsidRPr="00F124FA">
        <w:rPr>
          <w:rFonts w:hint="eastAsia"/>
          <w:color w:val="000000" w:themeColor="text1"/>
          <w:sz w:val="28"/>
          <w:szCs w:val="28"/>
        </w:rPr>
        <w:t>5.51</w:t>
      </w:r>
      <w:r w:rsidRPr="00F124FA">
        <w:rPr>
          <w:rFonts w:hint="eastAsia"/>
          <w:color w:val="000000" w:themeColor="text1"/>
          <w:sz w:val="28"/>
          <w:szCs w:val="28"/>
        </w:rPr>
        <w:t>万元，主要原因是</w:t>
      </w:r>
      <w:r w:rsidR="00007C39" w:rsidRPr="00F124FA">
        <w:rPr>
          <w:rFonts w:hint="eastAsia"/>
          <w:color w:val="000000" w:themeColor="text1"/>
          <w:sz w:val="28"/>
          <w:szCs w:val="28"/>
        </w:rPr>
        <w:t>人员正常退休引起的减少。</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3</w:t>
      </w:r>
      <w:r w:rsidRPr="00F124FA">
        <w:rPr>
          <w:rFonts w:hint="eastAsia"/>
          <w:color w:val="000000" w:themeColor="text1"/>
          <w:sz w:val="28"/>
          <w:szCs w:val="28"/>
        </w:rPr>
        <w:t>）医疗卫生与计划生育支出</w:t>
      </w:r>
      <w:r w:rsidR="0007327C" w:rsidRPr="00F124FA">
        <w:rPr>
          <w:rFonts w:hint="eastAsia"/>
          <w:color w:val="000000" w:themeColor="text1"/>
          <w:sz w:val="28"/>
          <w:szCs w:val="28"/>
        </w:rPr>
        <w:t>1055.01</w:t>
      </w:r>
      <w:r w:rsidRPr="00F124FA">
        <w:rPr>
          <w:rFonts w:hint="eastAsia"/>
          <w:color w:val="000000" w:themeColor="text1"/>
          <w:sz w:val="28"/>
          <w:szCs w:val="28"/>
        </w:rPr>
        <w:t>万元。主要用于医疗卫生管理实务、公立医院、基层医疗卫生机构、公共卫生、医疗保障、计划生育等支出。较上年</w:t>
      </w:r>
      <w:r w:rsidR="0007327C" w:rsidRPr="00F124FA">
        <w:rPr>
          <w:rFonts w:hint="eastAsia"/>
          <w:color w:val="000000" w:themeColor="text1"/>
          <w:sz w:val="28"/>
          <w:szCs w:val="28"/>
        </w:rPr>
        <w:t>增加</w:t>
      </w:r>
      <w:r w:rsidR="0007327C" w:rsidRPr="00F124FA">
        <w:rPr>
          <w:rFonts w:hint="eastAsia"/>
          <w:color w:val="000000" w:themeColor="text1"/>
          <w:sz w:val="28"/>
          <w:szCs w:val="28"/>
        </w:rPr>
        <w:t>500.51</w:t>
      </w:r>
      <w:r w:rsidRPr="00F124FA">
        <w:rPr>
          <w:rFonts w:hint="eastAsia"/>
          <w:color w:val="000000" w:themeColor="text1"/>
          <w:sz w:val="28"/>
          <w:szCs w:val="28"/>
        </w:rPr>
        <w:t>万元。主要原因为财政拨付本单位医疗卫生专项拨款</w:t>
      </w:r>
      <w:r w:rsidR="00007C39" w:rsidRPr="00F124FA">
        <w:rPr>
          <w:rFonts w:hint="eastAsia"/>
          <w:color w:val="000000" w:themeColor="text1"/>
          <w:sz w:val="28"/>
          <w:szCs w:val="28"/>
        </w:rPr>
        <w:t>增加</w:t>
      </w:r>
      <w:r w:rsidRPr="00F124FA">
        <w:rPr>
          <w:rFonts w:hint="eastAsia"/>
          <w:color w:val="000000" w:themeColor="text1"/>
          <w:sz w:val="28"/>
          <w:szCs w:val="28"/>
        </w:rPr>
        <w:t>。</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4</w:t>
      </w:r>
      <w:r w:rsidRPr="00F124FA">
        <w:rPr>
          <w:rFonts w:hint="eastAsia"/>
          <w:color w:val="000000" w:themeColor="text1"/>
          <w:sz w:val="28"/>
          <w:szCs w:val="28"/>
        </w:rPr>
        <w:t>）住房保障支出</w:t>
      </w:r>
      <w:r w:rsidR="0007327C" w:rsidRPr="00F124FA">
        <w:rPr>
          <w:rFonts w:hint="eastAsia"/>
          <w:color w:val="000000" w:themeColor="text1"/>
          <w:sz w:val="28"/>
          <w:szCs w:val="28"/>
        </w:rPr>
        <w:t>1218.77</w:t>
      </w:r>
      <w:r w:rsidRPr="00F124FA">
        <w:rPr>
          <w:rFonts w:hint="eastAsia"/>
          <w:color w:val="000000" w:themeColor="text1"/>
          <w:sz w:val="28"/>
          <w:szCs w:val="28"/>
        </w:rPr>
        <w:t>万元。主要用于省人社厅及事业单位按照国家政策规定用于住房保障方面的支出。较上年增加</w:t>
      </w:r>
      <w:r w:rsidR="0007327C" w:rsidRPr="00F124FA">
        <w:rPr>
          <w:rFonts w:hint="eastAsia"/>
          <w:color w:val="000000" w:themeColor="text1"/>
          <w:sz w:val="28"/>
          <w:szCs w:val="28"/>
        </w:rPr>
        <w:t>347.03</w:t>
      </w:r>
      <w:r w:rsidRPr="00F124FA">
        <w:rPr>
          <w:rFonts w:hint="eastAsia"/>
          <w:color w:val="000000" w:themeColor="text1"/>
          <w:sz w:val="28"/>
          <w:szCs w:val="28"/>
        </w:rPr>
        <w:t>万元。主要原因为政策性调资</w:t>
      </w:r>
      <w:r w:rsidRPr="00F124FA">
        <w:rPr>
          <w:rFonts w:hint="eastAsia"/>
          <w:color w:val="000000" w:themeColor="text1"/>
          <w:sz w:val="28"/>
          <w:szCs w:val="28"/>
        </w:rPr>
        <w:lastRenderedPageBreak/>
        <w:t>引起的住房保障支出增加和本单位引进的高层次人才补交住房公积金。</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6</w:t>
      </w:r>
      <w:r w:rsidRPr="00F124FA">
        <w:rPr>
          <w:rFonts w:hint="eastAsia"/>
          <w:color w:val="000000" w:themeColor="text1"/>
          <w:sz w:val="28"/>
          <w:szCs w:val="28"/>
        </w:rPr>
        <w:t>）年末结转和结余</w:t>
      </w:r>
      <w:r w:rsidR="0007327C" w:rsidRPr="00F124FA">
        <w:rPr>
          <w:rFonts w:hint="eastAsia"/>
          <w:color w:val="000000" w:themeColor="text1"/>
          <w:sz w:val="28"/>
          <w:szCs w:val="28"/>
        </w:rPr>
        <w:t>839.2</w:t>
      </w:r>
      <w:r w:rsidRPr="00F124FA">
        <w:rPr>
          <w:rFonts w:hint="eastAsia"/>
          <w:color w:val="000000" w:themeColor="text1"/>
          <w:sz w:val="28"/>
          <w:szCs w:val="28"/>
        </w:rPr>
        <w:t>万元，为单位结转下年的项目支出结转和结余。主要为本单位因各种原因无法实施完成或需要延迟到以后年度按规定使用的资金。</w:t>
      </w:r>
    </w:p>
    <w:tbl>
      <w:tblPr>
        <w:tblW w:w="9674" w:type="dxa"/>
        <w:tblInd w:w="93" w:type="dxa"/>
        <w:tblLook w:val="04A0"/>
      </w:tblPr>
      <w:tblGrid>
        <w:gridCol w:w="5260"/>
        <w:gridCol w:w="2693"/>
        <w:gridCol w:w="1721"/>
      </w:tblGrid>
      <w:tr w:rsidR="000A089E" w:rsidRPr="00F124FA" w:rsidTr="000A089E">
        <w:trPr>
          <w:trHeight w:val="443"/>
        </w:trPr>
        <w:tc>
          <w:tcPr>
            <w:tcW w:w="967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089E" w:rsidRPr="00F124FA" w:rsidRDefault="000A089E" w:rsidP="000A089E">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2018年度支出总体情况表</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000000" w:fill="FFFFFF"/>
            <w:noWrap/>
            <w:vAlign w:val="bottom"/>
            <w:hideMark/>
          </w:tcPr>
          <w:p w:rsidR="000A089E" w:rsidRPr="00F124FA" w:rsidRDefault="000A089E" w:rsidP="000A089E">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支出分类</w:t>
            </w:r>
          </w:p>
        </w:tc>
        <w:tc>
          <w:tcPr>
            <w:tcW w:w="2693"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金额</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center"/>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比例</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FFFFFF" w:fill="FFFFFF"/>
            <w:noWrap/>
            <w:vAlign w:val="center"/>
            <w:hideMark/>
          </w:tcPr>
          <w:p w:rsidR="000A089E" w:rsidRPr="00F124FA" w:rsidRDefault="000A089E" w:rsidP="000A089E">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教育支出</w:t>
            </w:r>
          </w:p>
        </w:tc>
        <w:tc>
          <w:tcPr>
            <w:tcW w:w="2693" w:type="dxa"/>
            <w:tcBorders>
              <w:top w:val="nil"/>
              <w:left w:val="nil"/>
              <w:bottom w:val="single" w:sz="4" w:space="0" w:color="auto"/>
              <w:right w:val="single" w:sz="4" w:space="0" w:color="auto"/>
            </w:tcBorders>
            <w:shd w:val="clear" w:color="000000" w:fill="FFFFFF"/>
            <w:noWrap/>
            <w:vAlign w:val="center"/>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45,238.09</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92.86%</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FFFFFF" w:fill="FFFFFF"/>
            <w:noWrap/>
            <w:vAlign w:val="center"/>
            <w:hideMark/>
          </w:tcPr>
          <w:p w:rsidR="000A089E" w:rsidRPr="00F124FA" w:rsidRDefault="000A089E" w:rsidP="000A089E">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社会保障和就业支出</w:t>
            </w:r>
          </w:p>
        </w:tc>
        <w:tc>
          <w:tcPr>
            <w:tcW w:w="2693" w:type="dxa"/>
            <w:tcBorders>
              <w:top w:val="nil"/>
              <w:left w:val="nil"/>
              <w:bottom w:val="single" w:sz="4" w:space="0" w:color="auto"/>
              <w:right w:val="single" w:sz="4" w:space="0" w:color="auto"/>
            </w:tcBorders>
            <w:shd w:val="clear" w:color="000000" w:fill="FFFFFF"/>
            <w:noWrap/>
            <w:vAlign w:val="center"/>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365.25</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0.75%</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FFFFFF" w:fill="FFFFFF"/>
            <w:noWrap/>
            <w:vAlign w:val="center"/>
            <w:hideMark/>
          </w:tcPr>
          <w:p w:rsidR="000A089E" w:rsidRPr="00F124FA" w:rsidRDefault="000A089E" w:rsidP="000A089E">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医疗卫生与计划生育支出</w:t>
            </w:r>
          </w:p>
        </w:tc>
        <w:tc>
          <w:tcPr>
            <w:tcW w:w="2693" w:type="dxa"/>
            <w:tcBorders>
              <w:top w:val="nil"/>
              <w:left w:val="nil"/>
              <w:bottom w:val="single" w:sz="4" w:space="0" w:color="auto"/>
              <w:right w:val="single" w:sz="4" w:space="0" w:color="auto"/>
            </w:tcBorders>
            <w:shd w:val="clear" w:color="000000" w:fill="FFFFFF"/>
            <w:noWrap/>
            <w:vAlign w:val="center"/>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1,055.01</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2.17%</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FFFFFF" w:fill="FFFFFF"/>
            <w:noWrap/>
            <w:vAlign w:val="center"/>
            <w:hideMark/>
          </w:tcPr>
          <w:p w:rsidR="000A089E" w:rsidRPr="00F124FA" w:rsidRDefault="000A089E" w:rsidP="000A089E">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住房保障支出</w:t>
            </w:r>
          </w:p>
        </w:tc>
        <w:tc>
          <w:tcPr>
            <w:tcW w:w="2693" w:type="dxa"/>
            <w:tcBorders>
              <w:top w:val="nil"/>
              <w:left w:val="nil"/>
              <w:bottom w:val="single" w:sz="4" w:space="0" w:color="auto"/>
              <w:right w:val="single" w:sz="4" w:space="0" w:color="auto"/>
            </w:tcBorders>
            <w:shd w:val="clear" w:color="000000" w:fill="FFFFFF"/>
            <w:noWrap/>
            <w:vAlign w:val="center"/>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1,218.77</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2.50%</w:t>
            </w:r>
          </w:p>
        </w:tc>
      </w:tr>
      <w:tr w:rsidR="000A089E" w:rsidRPr="00F124FA" w:rsidTr="000A089E">
        <w:trPr>
          <w:trHeight w:val="443"/>
        </w:trPr>
        <w:tc>
          <w:tcPr>
            <w:tcW w:w="5260" w:type="dxa"/>
            <w:tcBorders>
              <w:top w:val="nil"/>
              <w:left w:val="single" w:sz="4" w:space="0" w:color="auto"/>
              <w:bottom w:val="single" w:sz="4" w:space="0" w:color="auto"/>
              <w:right w:val="single" w:sz="4" w:space="0" w:color="auto"/>
            </w:tcBorders>
            <w:shd w:val="clear" w:color="000000" w:fill="FFFFFF"/>
            <w:noWrap/>
            <w:vAlign w:val="center"/>
            <w:hideMark/>
          </w:tcPr>
          <w:p w:rsidR="000A089E" w:rsidRPr="00F124FA" w:rsidRDefault="000A089E" w:rsidP="000A089E">
            <w:pPr>
              <w:widowControl/>
              <w:jc w:val="lef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年末结转和结余</w:t>
            </w:r>
          </w:p>
        </w:tc>
        <w:tc>
          <w:tcPr>
            <w:tcW w:w="2693"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839.20</w:t>
            </w:r>
          </w:p>
        </w:tc>
        <w:tc>
          <w:tcPr>
            <w:tcW w:w="1721" w:type="dxa"/>
            <w:tcBorders>
              <w:top w:val="nil"/>
              <w:left w:val="nil"/>
              <w:bottom w:val="single" w:sz="4" w:space="0" w:color="auto"/>
              <w:right w:val="single" w:sz="4" w:space="0" w:color="auto"/>
            </w:tcBorders>
            <w:shd w:val="clear" w:color="000000" w:fill="FFFFFF"/>
            <w:noWrap/>
            <w:vAlign w:val="bottom"/>
            <w:hideMark/>
          </w:tcPr>
          <w:p w:rsidR="000A089E" w:rsidRPr="00F124FA" w:rsidRDefault="000A089E" w:rsidP="000A089E">
            <w:pPr>
              <w:widowControl/>
              <w:jc w:val="right"/>
              <w:rPr>
                <w:rFonts w:ascii="宋体" w:eastAsia="宋体" w:hAnsi="宋体" w:cs="宋体"/>
                <w:color w:val="000000" w:themeColor="text1"/>
                <w:kern w:val="0"/>
                <w:sz w:val="24"/>
                <w:szCs w:val="24"/>
              </w:rPr>
            </w:pPr>
            <w:r w:rsidRPr="00F124FA">
              <w:rPr>
                <w:rFonts w:ascii="宋体" w:eastAsia="宋体" w:hAnsi="宋体" w:cs="宋体" w:hint="eastAsia"/>
                <w:color w:val="000000" w:themeColor="text1"/>
                <w:kern w:val="0"/>
                <w:sz w:val="24"/>
                <w:szCs w:val="24"/>
              </w:rPr>
              <w:t>1.72%</w:t>
            </w:r>
          </w:p>
        </w:tc>
      </w:tr>
    </w:tbl>
    <w:p w:rsidR="000A089E" w:rsidRPr="00F124FA" w:rsidRDefault="000A089E" w:rsidP="000C718F">
      <w:pPr>
        <w:ind w:firstLineChars="200" w:firstLine="560"/>
        <w:rPr>
          <w:color w:val="000000" w:themeColor="text1"/>
          <w:sz w:val="28"/>
          <w:szCs w:val="28"/>
        </w:rPr>
      </w:pPr>
    </w:p>
    <w:p w:rsidR="000C718F" w:rsidRPr="00F124FA" w:rsidRDefault="000A089E" w:rsidP="000A089E">
      <w:pPr>
        <w:ind w:firstLineChars="200" w:firstLine="560"/>
        <w:jc w:val="right"/>
        <w:rPr>
          <w:color w:val="000000" w:themeColor="text1"/>
          <w:sz w:val="28"/>
          <w:szCs w:val="28"/>
        </w:rPr>
      </w:pPr>
      <w:r w:rsidRPr="00F124FA">
        <w:rPr>
          <w:rFonts w:hint="eastAsia"/>
          <w:color w:val="000000" w:themeColor="text1"/>
          <w:sz w:val="28"/>
          <w:szCs w:val="28"/>
        </w:rPr>
        <w:t xml:space="preserve"> </w:t>
      </w:r>
      <w:r w:rsidR="000C718F" w:rsidRPr="00F124FA">
        <w:rPr>
          <w:rFonts w:hint="eastAsia"/>
          <w:color w:val="000000" w:themeColor="text1"/>
          <w:sz w:val="28"/>
          <w:szCs w:val="28"/>
        </w:rPr>
        <w:t>表</w:t>
      </w:r>
      <w:r w:rsidR="000C718F" w:rsidRPr="00F124FA">
        <w:rPr>
          <w:rFonts w:hint="eastAsia"/>
          <w:color w:val="000000" w:themeColor="text1"/>
          <w:sz w:val="28"/>
          <w:szCs w:val="28"/>
        </w:rPr>
        <w:t>4-2</w:t>
      </w:r>
      <w:r w:rsidR="000C718F" w:rsidRPr="00F124FA">
        <w:rPr>
          <w:rFonts w:hint="eastAsia"/>
          <w:color w:val="000000" w:themeColor="text1"/>
          <w:sz w:val="28"/>
          <w:szCs w:val="28"/>
        </w:rPr>
        <w:t>单位：万元</w:t>
      </w:r>
    </w:p>
    <w:p w:rsidR="000C718F" w:rsidRPr="00F124FA" w:rsidRDefault="0007327C" w:rsidP="0007327C">
      <w:pPr>
        <w:ind w:firstLineChars="200" w:firstLine="420"/>
        <w:rPr>
          <w:color w:val="000000" w:themeColor="text1"/>
          <w:sz w:val="28"/>
          <w:szCs w:val="28"/>
        </w:rPr>
      </w:pPr>
      <w:r w:rsidRPr="00F124FA">
        <w:rPr>
          <w:noProof/>
          <w:color w:val="000000" w:themeColor="text1"/>
        </w:rPr>
        <w:drawing>
          <wp:inline distT="0" distB="0" distL="0" distR="0">
            <wp:extent cx="5890437" cy="3147237"/>
            <wp:effectExtent l="0" t="0" r="15240"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718F" w:rsidRPr="00F124FA" w:rsidRDefault="000C718F" w:rsidP="000C718F">
      <w:pPr>
        <w:ind w:right="420" w:firstLineChars="200" w:firstLine="560"/>
        <w:jc w:val="right"/>
        <w:rPr>
          <w:color w:val="000000" w:themeColor="text1"/>
          <w:sz w:val="28"/>
          <w:szCs w:val="28"/>
        </w:rPr>
      </w:pPr>
      <w:r w:rsidRPr="00F124FA">
        <w:rPr>
          <w:rFonts w:hint="eastAsia"/>
          <w:color w:val="000000" w:themeColor="text1"/>
          <w:sz w:val="28"/>
          <w:szCs w:val="28"/>
        </w:rPr>
        <w:t>图</w:t>
      </w:r>
      <w:r w:rsidRPr="00F124FA">
        <w:rPr>
          <w:rFonts w:hint="eastAsia"/>
          <w:color w:val="000000" w:themeColor="text1"/>
          <w:sz w:val="28"/>
          <w:szCs w:val="28"/>
        </w:rPr>
        <w:t>4-2</w:t>
      </w:r>
    </w:p>
    <w:p w:rsidR="000C718F" w:rsidRPr="00F124FA" w:rsidRDefault="000C718F" w:rsidP="00D569DD">
      <w:pPr>
        <w:ind w:firstLineChars="200" w:firstLine="562"/>
        <w:outlineLvl w:val="1"/>
        <w:rPr>
          <w:b/>
          <w:color w:val="000000" w:themeColor="text1"/>
          <w:sz w:val="28"/>
          <w:szCs w:val="28"/>
        </w:rPr>
      </w:pPr>
      <w:r w:rsidRPr="00F124FA">
        <w:rPr>
          <w:rFonts w:hint="eastAsia"/>
          <w:b/>
          <w:color w:val="000000" w:themeColor="text1"/>
          <w:sz w:val="28"/>
          <w:szCs w:val="28"/>
        </w:rPr>
        <w:t>（二）</w:t>
      </w:r>
      <w:r w:rsidR="001A00E6" w:rsidRPr="00F124FA">
        <w:rPr>
          <w:rFonts w:hint="eastAsia"/>
          <w:b/>
          <w:color w:val="000000" w:themeColor="text1"/>
          <w:sz w:val="28"/>
          <w:szCs w:val="28"/>
        </w:rPr>
        <w:t>2018</w:t>
      </w:r>
      <w:r w:rsidRPr="00F124FA">
        <w:rPr>
          <w:rFonts w:hint="eastAsia"/>
          <w:b/>
          <w:color w:val="000000" w:themeColor="text1"/>
          <w:sz w:val="28"/>
          <w:szCs w:val="28"/>
        </w:rPr>
        <w:t>年度财政拨款收入支出总体情况说明。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、财政拨款收入支出总体情况</w:t>
      </w:r>
    </w:p>
    <w:p w:rsidR="00253FF0"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本单位</w:t>
      </w:r>
      <w:r w:rsidR="00253FF0" w:rsidRPr="00F124FA">
        <w:rPr>
          <w:rFonts w:hint="eastAsia"/>
          <w:color w:val="000000" w:themeColor="text1"/>
          <w:sz w:val="28"/>
          <w:szCs w:val="28"/>
        </w:rPr>
        <w:t>2018</w:t>
      </w:r>
      <w:r w:rsidRPr="00F124FA">
        <w:rPr>
          <w:rFonts w:hint="eastAsia"/>
          <w:color w:val="000000" w:themeColor="text1"/>
          <w:sz w:val="28"/>
          <w:szCs w:val="28"/>
        </w:rPr>
        <w:t>年财政拨款收支总决算</w:t>
      </w:r>
      <w:r w:rsidR="001A00E6" w:rsidRPr="00F124FA">
        <w:rPr>
          <w:rFonts w:hint="eastAsia"/>
          <w:color w:val="000000" w:themeColor="text1"/>
          <w:sz w:val="28"/>
          <w:szCs w:val="28"/>
        </w:rPr>
        <w:t>27788.41</w:t>
      </w:r>
      <w:r w:rsidRPr="00F124FA">
        <w:rPr>
          <w:rFonts w:hint="eastAsia"/>
          <w:color w:val="000000" w:themeColor="text1"/>
          <w:sz w:val="28"/>
          <w:szCs w:val="28"/>
        </w:rPr>
        <w:t>万元，比</w:t>
      </w:r>
      <w:r w:rsidR="00253FF0" w:rsidRPr="00F124FA">
        <w:rPr>
          <w:rFonts w:hint="eastAsia"/>
          <w:color w:val="000000" w:themeColor="text1"/>
          <w:sz w:val="28"/>
          <w:szCs w:val="28"/>
        </w:rPr>
        <w:t>2017</w:t>
      </w:r>
      <w:r w:rsidRPr="00F124FA">
        <w:rPr>
          <w:rFonts w:hint="eastAsia"/>
          <w:color w:val="000000" w:themeColor="text1"/>
          <w:sz w:val="28"/>
          <w:szCs w:val="28"/>
        </w:rPr>
        <w:t>年财政拨款收</w:t>
      </w:r>
      <w:r w:rsidRPr="00F124FA">
        <w:rPr>
          <w:rFonts w:hint="eastAsia"/>
          <w:color w:val="000000" w:themeColor="text1"/>
          <w:sz w:val="28"/>
          <w:szCs w:val="28"/>
        </w:rPr>
        <w:lastRenderedPageBreak/>
        <w:t>支总体</w:t>
      </w:r>
      <w:r w:rsidR="00253FF0" w:rsidRPr="00F124FA">
        <w:rPr>
          <w:rFonts w:hint="eastAsia"/>
          <w:color w:val="000000" w:themeColor="text1"/>
          <w:sz w:val="28"/>
          <w:szCs w:val="28"/>
        </w:rPr>
        <w:t>减少</w:t>
      </w:r>
      <w:r w:rsidR="00253FF0" w:rsidRPr="00F124FA">
        <w:rPr>
          <w:rFonts w:hint="eastAsia"/>
          <w:color w:val="000000" w:themeColor="text1"/>
          <w:sz w:val="28"/>
          <w:szCs w:val="28"/>
        </w:rPr>
        <w:t>7443.78</w:t>
      </w:r>
      <w:r w:rsidRPr="00F124FA">
        <w:rPr>
          <w:rFonts w:hint="eastAsia"/>
          <w:color w:val="000000" w:themeColor="text1"/>
          <w:sz w:val="28"/>
          <w:szCs w:val="28"/>
        </w:rPr>
        <w:t>万元。主要原因为：</w:t>
      </w:r>
      <w:r w:rsidR="00253FF0" w:rsidRPr="00F124FA">
        <w:rPr>
          <w:rFonts w:hint="eastAsia"/>
          <w:color w:val="000000" w:themeColor="text1"/>
          <w:sz w:val="28"/>
          <w:szCs w:val="28"/>
        </w:rPr>
        <w:t>2016</w:t>
      </w:r>
      <w:r w:rsidR="00253FF0" w:rsidRPr="00F124FA">
        <w:rPr>
          <w:rFonts w:hint="eastAsia"/>
          <w:color w:val="000000" w:themeColor="text1"/>
          <w:sz w:val="28"/>
          <w:szCs w:val="28"/>
        </w:rPr>
        <w:t>年财政结转资金较大，计入到</w:t>
      </w:r>
      <w:r w:rsidR="00253FF0" w:rsidRPr="00F124FA">
        <w:rPr>
          <w:rFonts w:hint="eastAsia"/>
          <w:color w:val="000000" w:themeColor="text1"/>
          <w:sz w:val="28"/>
          <w:szCs w:val="28"/>
        </w:rPr>
        <w:t>2017</w:t>
      </w:r>
      <w:r w:rsidR="00253FF0" w:rsidRPr="00F124FA">
        <w:rPr>
          <w:rFonts w:hint="eastAsia"/>
          <w:color w:val="000000" w:themeColor="text1"/>
          <w:sz w:val="28"/>
          <w:szCs w:val="28"/>
        </w:rPr>
        <w:t>年财政拨款收支总计，达</w:t>
      </w:r>
      <w:r w:rsidR="00253FF0" w:rsidRPr="00F124FA">
        <w:rPr>
          <w:color w:val="000000" w:themeColor="text1"/>
          <w:sz w:val="28"/>
          <w:szCs w:val="28"/>
        </w:rPr>
        <w:t>7986</w:t>
      </w:r>
      <w:r w:rsidR="00253FF0" w:rsidRPr="00F124FA">
        <w:rPr>
          <w:rFonts w:hint="eastAsia"/>
          <w:color w:val="000000" w:themeColor="text1"/>
          <w:sz w:val="28"/>
          <w:szCs w:val="28"/>
        </w:rPr>
        <w:t>.</w:t>
      </w:r>
      <w:r w:rsidR="00253FF0" w:rsidRPr="00F124FA">
        <w:rPr>
          <w:color w:val="000000" w:themeColor="text1"/>
          <w:sz w:val="28"/>
          <w:szCs w:val="28"/>
        </w:rPr>
        <w:t>3</w:t>
      </w:r>
      <w:r w:rsidR="00253FF0" w:rsidRPr="00F124FA">
        <w:rPr>
          <w:rFonts w:hint="eastAsia"/>
          <w:color w:val="000000" w:themeColor="text1"/>
          <w:sz w:val="28"/>
          <w:szCs w:val="28"/>
        </w:rPr>
        <w:t>0</w:t>
      </w:r>
      <w:r w:rsidR="00253FF0" w:rsidRPr="00F124FA">
        <w:rPr>
          <w:rFonts w:hint="eastAsia"/>
          <w:color w:val="000000" w:themeColor="text1"/>
          <w:sz w:val="28"/>
          <w:szCs w:val="28"/>
        </w:rPr>
        <w:t>万元，其他影响忽略不计。</w:t>
      </w:r>
    </w:p>
    <w:p w:rsidR="000C718F" w:rsidRPr="00F124FA" w:rsidRDefault="00253FF0" w:rsidP="000C718F">
      <w:pPr>
        <w:ind w:firstLineChars="200" w:firstLine="560"/>
        <w:rPr>
          <w:color w:val="000000" w:themeColor="text1"/>
          <w:sz w:val="28"/>
          <w:szCs w:val="28"/>
        </w:rPr>
      </w:pPr>
      <w:r w:rsidRPr="00F124FA">
        <w:rPr>
          <w:rFonts w:hint="eastAsia"/>
          <w:color w:val="000000" w:themeColor="text1"/>
          <w:sz w:val="28"/>
          <w:szCs w:val="28"/>
        </w:rPr>
        <w:t xml:space="preserve"> </w:t>
      </w:r>
      <w:r w:rsidR="000C718F" w:rsidRPr="00F124FA">
        <w:rPr>
          <w:rFonts w:hint="eastAsia"/>
          <w:color w:val="000000" w:themeColor="text1"/>
          <w:sz w:val="28"/>
          <w:szCs w:val="28"/>
        </w:rPr>
        <w:t>2</w:t>
      </w:r>
      <w:r w:rsidR="000C718F" w:rsidRPr="00F124FA">
        <w:rPr>
          <w:rFonts w:hint="eastAsia"/>
          <w:color w:val="000000" w:themeColor="text1"/>
          <w:sz w:val="28"/>
          <w:szCs w:val="28"/>
        </w:rPr>
        <w:t>、一般公共预算财政拨款支出情况</w:t>
      </w:r>
    </w:p>
    <w:p w:rsidR="003D1719"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一般公共预算财政拨款支出合计</w:t>
      </w:r>
      <w:r w:rsidR="00FC784D" w:rsidRPr="00F124FA">
        <w:rPr>
          <w:color w:val="000000" w:themeColor="text1"/>
          <w:sz w:val="28"/>
          <w:szCs w:val="28"/>
        </w:rPr>
        <w:t>26949.21</w:t>
      </w:r>
      <w:r w:rsidRPr="00F124FA">
        <w:rPr>
          <w:rFonts w:hint="eastAsia"/>
          <w:color w:val="000000" w:themeColor="text1"/>
          <w:sz w:val="28"/>
          <w:szCs w:val="28"/>
        </w:rPr>
        <w:t>万元，占本年支出合计的</w:t>
      </w:r>
      <w:r w:rsidR="00FC784D" w:rsidRPr="00F124FA">
        <w:rPr>
          <w:rFonts w:hint="eastAsia"/>
          <w:color w:val="000000" w:themeColor="text1"/>
          <w:sz w:val="28"/>
          <w:szCs w:val="28"/>
        </w:rPr>
        <w:t>55.32</w:t>
      </w:r>
      <w:r w:rsidRPr="00F124FA">
        <w:rPr>
          <w:rFonts w:hint="eastAsia"/>
          <w:color w:val="000000" w:themeColor="text1"/>
          <w:sz w:val="28"/>
          <w:szCs w:val="28"/>
        </w:rPr>
        <w:t>%</w:t>
      </w:r>
      <w:r w:rsidRPr="00F124FA">
        <w:rPr>
          <w:rFonts w:hint="eastAsia"/>
          <w:color w:val="000000" w:themeColor="text1"/>
          <w:sz w:val="28"/>
          <w:szCs w:val="28"/>
        </w:rPr>
        <w:t>。与上年一般公共预算财政支出相比</w:t>
      </w:r>
      <w:r w:rsidR="00FC784D" w:rsidRPr="00F124FA">
        <w:rPr>
          <w:rFonts w:hint="eastAsia"/>
          <w:color w:val="000000" w:themeColor="text1"/>
          <w:sz w:val="28"/>
          <w:szCs w:val="28"/>
        </w:rPr>
        <w:t>减少</w:t>
      </w:r>
      <w:r w:rsidR="00FC784D" w:rsidRPr="00F124FA">
        <w:rPr>
          <w:rFonts w:hint="eastAsia"/>
          <w:color w:val="000000" w:themeColor="text1"/>
          <w:sz w:val="28"/>
          <w:szCs w:val="28"/>
        </w:rPr>
        <w:t>5285.85</w:t>
      </w:r>
      <w:r w:rsidRPr="00F124FA">
        <w:rPr>
          <w:rFonts w:hint="eastAsia"/>
          <w:color w:val="000000" w:themeColor="text1"/>
          <w:sz w:val="28"/>
          <w:szCs w:val="28"/>
        </w:rPr>
        <w:t>万元，</w:t>
      </w:r>
      <w:r w:rsidR="00FC784D" w:rsidRPr="00F124FA">
        <w:rPr>
          <w:rFonts w:hint="eastAsia"/>
          <w:color w:val="000000" w:themeColor="text1"/>
          <w:sz w:val="28"/>
          <w:szCs w:val="28"/>
        </w:rPr>
        <w:t>减少</w:t>
      </w:r>
      <w:r w:rsidR="00FC784D" w:rsidRPr="00F124FA">
        <w:rPr>
          <w:rFonts w:hint="eastAsia"/>
          <w:color w:val="000000" w:themeColor="text1"/>
          <w:sz w:val="28"/>
          <w:szCs w:val="28"/>
        </w:rPr>
        <w:t>19.61</w:t>
      </w:r>
      <w:r w:rsidRPr="00F124FA">
        <w:rPr>
          <w:rFonts w:hint="eastAsia"/>
          <w:color w:val="000000" w:themeColor="text1"/>
          <w:sz w:val="28"/>
          <w:szCs w:val="28"/>
        </w:rPr>
        <w:t>%</w:t>
      </w:r>
      <w:r w:rsidRPr="00F124FA">
        <w:rPr>
          <w:rFonts w:hint="eastAsia"/>
          <w:color w:val="000000" w:themeColor="text1"/>
          <w:sz w:val="28"/>
          <w:szCs w:val="28"/>
        </w:rPr>
        <w:t>。主要原因为：</w:t>
      </w:r>
      <w:r w:rsidR="00FC784D" w:rsidRPr="00F124FA">
        <w:rPr>
          <w:rFonts w:hint="eastAsia"/>
          <w:color w:val="000000" w:themeColor="text1"/>
          <w:sz w:val="28"/>
          <w:szCs w:val="28"/>
        </w:rPr>
        <w:t>2017</w:t>
      </w:r>
      <w:r w:rsidR="00FC784D" w:rsidRPr="00F124FA">
        <w:rPr>
          <w:rFonts w:hint="eastAsia"/>
          <w:color w:val="000000" w:themeColor="text1"/>
          <w:sz w:val="28"/>
          <w:szCs w:val="28"/>
        </w:rPr>
        <w:t>年</w:t>
      </w:r>
      <w:r w:rsidR="003D1719" w:rsidRPr="00F124FA">
        <w:rPr>
          <w:rFonts w:hint="eastAsia"/>
          <w:color w:val="000000" w:themeColor="text1"/>
          <w:sz w:val="28"/>
          <w:szCs w:val="28"/>
        </w:rPr>
        <w:t>一般公共预算</w:t>
      </w:r>
      <w:r w:rsidR="00FC784D" w:rsidRPr="00F124FA">
        <w:rPr>
          <w:rFonts w:hint="eastAsia"/>
          <w:color w:val="000000" w:themeColor="text1"/>
          <w:sz w:val="28"/>
          <w:szCs w:val="28"/>
        </w:rPr>
        <w:t>财政拨拨款结转较</w:t>
      </w:r>
      <w:r w:rsidR="00FC784D" w:rsidRPr="00F124FA">
        <w:rPr>
          <w:rFonts w:hint="eastAsia"/>
          <w:color w:val="000000" w:themeColor="text1"/>
          <w:sz w:val="28"/>
          <w:szCs w:val="28"/>
        </w:rPr>
        <w:t>2916</w:t>
      </w:r>
      <w:r w:rsidR="00FC784D" w:rsidRPr="00F124FA">
        <w:rPr>
          <w:rFonts w:hint="eastAsia"/>
          <w:color w:val="000000" w:themeColor="text1"/>
          <w:sz w:val="28"/>
          <w:szCs w:val="28"/>
        </w:rPr>
        <w:t>年</w:t>
      </w:r>
      <w:r w:rsidR="003D1719" w:rsidRPr="00F124FA">
        <w:rPr>
          <w:rFonts w:hint="eastAsia"/>
          <w:color w:val="000000" w:themeColor="text1"/>
          <w:sz w:val="28"/>
          <w:szCs w:val="28"/>
        </w:rPr>
        <w:t>一般公共预算</w:t>
      </w:r>
      <w:r w:rsidR="00FC784D" w:rsidRPr="00F124FA">
        <w:rPr>
          <w:rFonts w:hint="eastAsia"/>
          <w:color w:val="000000" w:themeColor="text1"/>
          <w:sz w:val="28"/>
          <w:szCs w:val="28"/>
        </w:rPr>
        <w:t>财政拨款结转减少</w:t>
      </w:r>
      <w:r w:rsidR="00FC784D" w:rsidRPr="00F124FA">
        <w:rPr>
          <w:rFonts w:hint="eastAsia"/>
          <w:color w:val="000000" w:themeColor="text1"/>
          <w:sz w:val="28"/>
          <w:szCs w:val="28"/>
        </w:rPr>
        <w:t>4989.18</w:t>
      </w:r>
      <w:r w:rsidR="00FC784D" w:rsidRPr="00F124FA">
        <w:rPr>
          <w:rFonts w:hint="eastAsia"/>
          <w:color w:val="000000" w:themeColor="text1"/>
          <w:sz w:val="28"/>
          <w:szCs w:val="28"/>
        </w:rPr>
        <w:t>万元，</w:t>
      </w:r>
      <w:r w:rsidR="003D1719" w:rsidRPr="00F124FA">
        <w:rPr>
          <w:rFonts w:hint="eastAsia"/>
          <w:color w:val="000000" w:themeColor="text1"/>
          <w:sz w:val="28"/>
          <w:szCs w:val="28"/>
        </w:rPr>
        <w:t>其他影响为一般公共预算财政拨款专项拨款减少。</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按照政府功能分类科目说明如下：</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）教育支出（类）</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支出决算</w:t>
      </w:r>
      <w:r w:rsidR="003D1719" w:rsidRPr="00F124FA">
        <w:rPr>
          <w:rFonts w:hint="eastAsia"/>
          <w:color w:val="000000" w:themeColor="text1"/>
          <w:sz w:val="28"/>
          <w:szCs w:val="28"/>
        </w:rPr>
        <w:t>26949.21</w:t>
      </w:r>
      <w:r w:rsidRPr="00F124FA">
        <w:rPr>
          <w:rFonts w:hint="eastAsia"/>
          <w:color w:val="000000" w:themeColor="text1"/>
          <w:sz w:val="28"/>
          <w:szCs w:val="28"/>
        </w:rPr>
        <w:t>万元，年初安排预算</w:t>
      </w:r>
      <w:r w:rsidR="003D1719" w:rsidRPr="00F124FA">
        <w:rPr>
          <w:rFonts w:hint="eastAsia"/>
          <w:color w:val="000000" w:themeColor="text1"/>
          <w:sz w:val="28"/>
          <w:szCs w:val="28"/>
        </w:rPr>
        <w:t>24289.01</w:t>
      </w:r>
      <w:r w:rsidRPr="00F124FA">
        <w:rPr>
          <w:rFonts w:hint="eastAsia"/>
          <w:color w:val="000000" w:themeColor="text1"/>
          <w:sz w:val="28"/>
          <w:szCs w:val="28"/>
        </w:rPr>
        <w:t>万元，增加</w:t>
      </w:r>
      <w:r w:rsidR="003D1719" w:rsidRPr="00F124FA">
        <w:rPr>
          <w:rFonts w:hint="eastAsia"/>
          <w:color w:val="000000" w:themeColor="text1"/>
          <w:sz w:val="28"/>
          <w:szCs w:val="28"/>
        </w:rPr>
        <w:t>2660.2</w:t>
      </w:r>
      <w:r w:rsidRPr="00F124FA">
        <w:rPr>
          <w:rFonts w:hint="eastAsia"/>
          <w:color w:val="000000" w:themeColor="text1"/>
          <w:sz w:val="28"/>
          <w:szCs w:val="28"/>
        </w:rPr>
        <w:t>万元。增加部分为</w:t>
      </w:r>
      <w:r w:rsidR="003D1719" w:rsidRPr="00F124FA">
        <w:rPr>
          <w:rFonts w:hint="eastAsia"/>
          <w:color w:val="000000" w:themeColor="text1"/>
          <w:sz w:val="28"/>
          <w:szCs w:val="28"/>
        </w:rPr>
        <w:t>中央支持地方</w:t>
      </w:r>
      <w:r w:rsidRPr="00F124FA">
        <w:rPr>
          <w:rFonts w:hint="eastAsia"/>
          <w:color w:val="000000" w:themeColor="text1"/>
          <w:sz w:val="28"/>
          <w:szCs w:val="28"/>
        </w:rPr>
        <w:t>专项</w:t>
      </w:r>
      <w:r w:rsidR="003D1719" w:rsidRPr="00F124FA">
        <w:rPr>
          <w:rFonts w:hint="eastAsia"/>
          <w:color w:val="000000" w:themeColor="text1"/>
          <w:sz w:val="28"/>
          <w:szCs w:val="28"/>
        </w:rPr>
        <w:t>拨款</w:t>
      </w:r>
      <w:r w:rsidRPr="00F124FA">
        <w:rPr>
          <w:rFonts w:hint="eastAsia"/>
          <w:color w:val="000000" w:themeColor="text1"/>
          <w:sz w:val="28"/>
          <w:szCs w:val="28"/>
        </w:rPr>
        <w:t>、“四个一流”建设专项以及按规定使用上年度生均经费拨款财政结转资金等支出。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w:t>
      </w:r>
      <w:r w:rsidRPr="00F124FA">
        <w:rPr>
          <w:rFonts w:hint="eastAsia"/>
          <w:color w:val="000000" w:themeColor="text1"/>
          <w:sz w:val="28"/>
          <w:szCs w:val="28"/>
        </w:rPr>
        <w:t>）社会保障和就业支出（类）</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支出决算</w:t>
      </w:r>
      <w:r w:rsidR="003D1719" w:rsidRPr="00F124FA">
        <w:rPr>
          <w:rFonts w:hint="eastAsia"/>
          <w:color w:val="000000" w:themeColor="text1"/>
          <w:sz w:val="28"/>
          <w:szCs w:val="28"/>
        </w:rPr>
        <w:t>365.25</w:t>
      </w:r>
      <w:r w:rsidRPr="00F124FA">
        <w:rPr>
          <w:rFonts w:hint="eastAsia"/>
          <w:color w:val="000000" w:themeColor="text1"/>
          <w:sz w:val="28"/>
          <w:szCs w:val="28"/>
        </w:rPr>
        <w:t>万元，年初安排预算</w:t>
      </w:r>
      <w:r w:rsidR="00D15941" w:rsidRPr="00F124FA">
        <w:rPr>
          <w:rFonts w:hint="eastAsia"/>
          <w:color w:val="000000" w:themeColor="text1"/>
          <w:sz w:val="28"/>
          <w:szCs w:val="28"/>
        </w:rPr>
        <w:t>313.41</w:t>
      </w:r>
      <w:r w:rsidRPr="00F124FA">
        <w:rPr>
          <w:rFonts w:hint="eastAsia"/>
          <w:color w:val="000000" w:themeColor="text1"/>
          <w:sz w:val="28"/>
          <w:szCs w:val="28"/>
        </w:rPr>
        <w:t>万元，</w:t>
      </w:r>
      <w:r w:rsidR="00D15941" w:rsidRPr="00F124FA">
        <w:rPr>
          <w:rFonts w:hint="eastAsia"/>
          <w:color w:val="000000" w:themeColor="text1"/>
          <w:sz w:val="28"/>
          <w:szCs w:val="28"/>
        </w:rPr>
        <w:t>增加</w:t>
      </w:r>
      <w:r w:rsidR="00D15941" w:rsidRPr="00F124FA">
        <w:rPr>
          <w:rFonts w:hint="eastAsia"/>
          <w:color w:val="000000" w:themeColor="text1"/>
          <w:sz w:val="28"/>
          <w:szCs w:val="28"/>
        </w:rPr>
        <w:t>51.84</w:t>
      </w:r>
      <w:r w:rsidRPr="00F124FA">
        <w:rPr>
          <w:rFonts w:hint="eastAsia"/>
          <w:color w:val="000000" w:themeColor="text1"/>
          <w:sz w:val="28"/>
          <w:szCs w:val="28"/>
        </w:rPr>
        <w:t>万元。</w:t>
      </w:r>
      <w:r w:rsidR="00D15941" w:rsidRPr="00F124FA">
        <w:rPr>
          <w:rFonts w:hint="eastAsia"/>
          <w:color w:val="000000" w:themeColor="text1"/>
          <w:sz w:val="28"/>
          <w:szCs w:val="28"/>
        </w:rPr>
        <w:t>增加</w:t>
      </w:r>
      <w:r w:rsidR="00652660" w:rsidRPr="00F124FA">
        <w:rPr>
          <w:rFonts w:hint="eastAsia"/>
          <w:color w:val="000000" w:themeColor="text1"/>
          <w:sz w:val="28"/>
          <w:szCs w:val="28"/>
        </w:rPr>
        <w:t>部分为</w:t>
      </w:r>
      <w:r w:rsidR="00D15941" w:rsidRPr="00F124FA">
        <w:rPr>
          <w:rFonts w:hint="eastAsia"/>
          <w:color w:val="000000" w:themeColor="text1"/>
          <w:sz w:val="28"/>
          <w:szCs w:val="28"/>
        </w:rPr>
        <w:t>人员正常退休导致的减少，以及政策性调资导致的增加。</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3</w:t>
      </w:r>
      <w:r w:rsidRPr="00F124FA">
        <w:rPr>
          <w:rFonts w:hint="eastAsia"/>
          <w:color w:val="000000" w:themeColor="text1"/>
          <w:sz w:val="28"/>
          <w:szCs w:val="28"/>
        </w:rPr>
        <w:t>）医疗卫生与计划生育支出（类）</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支出决算</w:t>
      </w:r>
      <w:r w:rsidR="003D1719" w:rsidRPr="00F124FA">
        <w:rPr>
          <w:rFonts w:hint="eastAsia"/>
          <w:color w:val="000000" w:themeColor="text1"/>
          <w:sz w:val="28"/>
          <w:szCs w:val="28"/>
        </w:rPr>
        <w:t>1055.01</w:t>
      </w:r>
      <w:r w:rsidRPr="00F124FA">
        <w:rPr>
          <w:rFonts w:hint="eastAsia"/>
          <w:color w:val="000000" w:themeColor="text1"/>
          <w:sz w:val="28"/>
          <w:szCs w:val="28"/>
        </w:rPr>
        <w:t>万元，年初安排预算为</w:t>
      </w:r>
      <w:r w:rsidRPr="00F124FA">
        <w:rPr>
          <w:rFonts w:hint="eastAsia"/>
          <w:color w:val="000000" w:themeColor="text1"/>
          <w:sz w:val="28"/>
          <w:szCs w:val="28"/>
        </w:rPr>
        <w:t>0</w:t>
      </w:r>
      <w:r w:rsidRPr="00F124FA">
        <w:rPr>
          <w:rFonts w:hint="eastAsia"/>
          <w:color w:val="000000" w:themeColor="text1"/>
          <w:sz w:val="28"/>
          <w:szCs w:val="28"/>
        </w:rPr>
        <w:t>万元，增加</w:t>
      </w:r>
      <w:r w:rsidR="00652660" w:rsidRPr="00F124FA">
        <w:rPr>
          <w:color w:val="000000" w:themeColor="text1"/>
          <w:sz w:val="28"/>
          <w:szCs w:val="28"/>
        </w:rPr>
        <w:t>1055.01</w:t>
      </w:r>
      <w:r w:rsidRPr="00F124FA">
        <w:rPr>
          <w:rFonts w:hint="eastAsia"/>
          <w:color w:val="000000" w:themeColor="text1"/>
          <w:sz w:val="28"/>
          <w:szCs w:val="28"/>
        </w:rPr>
        <w:t>万元。增加部分为</w:t>
      </w:r>
      <w:r w:rsidR="00652660" w:rsidRPr="00F124FA">
        <w:rPr>
          <w:rFonts w:hint="eastAsia"/>
          <w:color w:val="000000" w:themeColor="text1"/>
          <w:sz w:val="28"/>
          <w:szCs w:val="28"/>
        </w:rPr>
        <w:t>事业单位医疗款</w:t>
      </w:r>
      <w:r w:rsidR="00652660" w:rsidRPr="00F124FA">
        <w:rPr>
          <w:rFonts w:hint="eastAsia"/>
          <w:color w:val="000000" w:themeColor="text1"/>
          <w:sz w:val="28"/>
          <w:szCs w:val="28"/>
        </w:rPr>
        <w:t>349.01</w:t>
      </w:r>
      <w:r w:rsidR="00652660" w:rsidRPr="00F124FA">
        <w:rPr>
          <w:rFonts w:hint="eastAsia"/>
          <w:color w:val="000000" w:themeColor="text1"/>
          <w:sz w:val="28"/>
          <w:szCs w:val="28"/>
        </w:rPr>
        <w:t>万元，其他</w:t>
      </w:r>
      <w:r w:rsidR="00652660" w:rsidRPr="00F124FA">
        <w:rPr>
          <w:color w:val="000000" w:themeColor="text1"/>
          <w:sz w:val="28"/>
          <w:szCs w:val="28"/>
        </w:rPr>
        <w:t>706.00</w:t>
      </w:r>
      <w:r w:rsidR="00652660" w:rsidRPr="00F124FA">
        <w:rPr>
          <w:rFonts w:hint="eastAsia"/>
          <w:color w:val="000000" w:themeColor="text1"/>
          <w:sz w:val="28"/>
          <w:szCs w:val="28"/>
        </w:rPr>
        <w:t>万元为</w:t>
      </w:r>
      <w:r w:rsidRPr="00F124FA">
        <w:rPr>
          <w:rFonts w:hint="eastAsia"/>
          <w:color w:val="000000" w:themeColor="text1"/>
          <w:sz w:val="28"/>
          <w:szCs w:val="28"/>
        </w:rPr>
        <w:t>全科医学生免学费款及助学金</w:t>
      </w:r>
      <w:r w:rsidR="00652660" w:rsidRPr="00F124FA">
        <w:rPr>
          <w:rFonts w:hint="eastAsia"/>
          <w:color w:val="000000" w:themeColor="text1"/>
          <w:sz w:val="28"/>
          <w:szCs w:val="28"/>
        </w:rPr>
        <w:t>、全科医生转岗培训，助理全科医生培训专项支出</w:t>
      </w:r>
      <w:r w:rsidRPr="00F124FA">
        <w:rPr>
          <w:rFonts w:hint="eastAsia"/>
          <w:color w:val="000000" w:themeColor="text1"/>
          <w:sz w:val="28"/>
          <w:szCs w:val="28"/>
        </w:rPr>
        <w:t>。</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4</w:t>
      </w:r>
      <w:r w:rsidRPr="00F124FA">
        <w:rPr>
          <w:rFonts w:hint="eastAsia"/>
          <w:color w:val="000000" w:themeColor="text1"/>
          <w:sz w:val="28"/>
          <w:szCs w:val="28"/>
        </w:rPr>
        <w:t>）住房保障支出（类）</w:t>
      </w:r>
    </w:p>
    <w:p w:rsidR="000C1EAF" w:rsidRPr="00F124FA" w:rsidRDefault="000C718F" w:rsidP="000C1EAF">
      <w:pPr>
        <w:ind w:firstLineChars="200" w:firstLine="560"/>
        <w:rPr>
          <w:color w:val="000000" w:themeColor="text1"/>
          <w:sz w:val="28"/>
          <w:szCs w:val="28"/>
        </w:rPr>
      </w:pPr>
      <w:r w:rsidRPr="00F124FA">
        <w:rPr>
          <w:rFonts w:hint="eastAsia"/>
          <w:color w:val="000000" w:themeColor="text1"/>
          <w:sz w:val="28"/>
          <w:szCs w:val="28"/>
        </w:rPr>
        <w:t>支出决算</w:t>
      </w:r>
      <w:r w:rsidR="003D1719" w:rsidRPr="00F124FA">
        <w:rPr>
          <w:rFonts w:hint="eastAsia"/>
          <w:color w:val="000000" w:themeColor="text1"/>
          <w:sz w:val="28"/>
          <w:szCs w:val="28"/>
        </w:rPr>
        <w:t>322.28</w:t>
      </w:r>
      <w:r w:rsidRPr="00F124FA">
        <w:rPr>
          <w:rFonts w:hint="eastAsia"/>
          <w:color w:val="000000" w:themeColor="text1"/>
          <w:sz w:val="28"/>
          <w:szCs w:val="28"/>
        </w:rPr>
        <w:t>万元，年初安排预算</w:t>
      </w:r>
      <w:r w:rsidR="00D15941" w:rsidRPr="00F124FA">
        <w:rPr>
          <w:rFonts w:hint="eastAsia"/>
          <w:color w:val="000000" w:themeColor="text1"/>
          <w:sz w:val="28"/>
          <w:szCs w:val="28"/>
        </w:rPr>
        <w:t>3</w:t>
      </w:r>
      <w:r w:rsidR="00652660" w:rsidRPr="00F124FA">
        <w:rPr>
          <w:rFonts w:hint="eastAsia"/>
          <w:color w:val="000000" w:themeColor="text1"/>
          <w:sz w:val="28"/>
          <w:szCs w:val="28"/>
        </w:rPr>
        <w:t>22</w:t>
      </w:r>
      <w:r w:rsidR="00D15941" w:rsidRPr="00F124FA">
        <w:rPr>
          <w:rFonts w:hint="eastAsia"/>
          <w:color w:val="000000" w:themeColor="text1"/>
          <w:sz w:val="28"/>
          <w:szCs w:val="28"/>
        </w:rPr>
        <w:t>.28</w:t>
      </w:r>
      <w:r w:rsidRPr="00F124FA">
        <w:rPr>
          <w:rFonts w:hint="eastAsia"/>
          <w:color w:val="000000" w:themeColor="text1"/>
          <w:sz w:val="28"/>
          <w:szCs w:val="28"/>
        </w:rPr>
        <w:t>万元，</w:t>
      </w:r>
      <w:r w:rsidR="00D15941" w:rsidRPr="00F124FA">
        <w:rPr>
          <w:rFonts w:hint="eastAsia"/>
          <w:color w:val="000000" w:themeColor="text1"/>
          <w:sz w:val="28"/>
          <w:szCs w:val="28"/>
        </w:rPr>
        <w:t>增加</w:t>
      </w:r>
      <w:r w:rsidR="00D15941" w:rsidRPr="00F124FA">
        <w:rPr>
          <w:rFonts w:hint="eastAsia"/>
          <w:color w:val="000000" w:themeColor="text1"/>
          <w:sz w:val="28"/>
          <w:szCs w:val="28"/>
        </w:rPr>
        <w:t>0</w:t>
      </w:r>
      <w:r w:rsidR="00D15941" w:rsidRPr="00F124FA">
        <w:rPr>
          <w:rFonts w:hint="eastAsia"/>
          <w:color w:val="000000" w:themeColor="text1"/>
          <w:sz w:val="28"/>
          <w:szCs w:val="28"/>
        </w:rPr>
        <w:t>万元</w:t>
      </w:r>
      <w:r w:rsidRPr="00F124FA">
        <w:rPr>
          <w:rFonts w:hint="eastAsia"/>
          <w:color w:val="000000" w:themeColor="text1"/>
          <w:sz w:val="28"/>
          <w:szCs w:val="28"/>
        </w:rPr>
        <w:t>。</w:t>
      </w:r>
    </w:p>
    <w:tbl>
      <w:tblPr>
        <w:tblW w:w="10091" w:type="dxa"/>
        <w:tblInd w:w="93" w:type="dxa"/>
        <w:tblLook w:val="04A0"/>
      </w:tblPr>
      <w:tblGrid>
        <w:gridCol w:w="3984"/>
        <w:gridCol w:w="2127"/>
        <w:gridCol w:w="1984"/>
        <w:gridCol w:w="1996"/>
      </w:tblGrid>
      <w:tr w:rsidR="000C1EAF" w:rsidRPr="00F124FA" w:rsidTr="000C1EAF">
        <w:trPr>
          <w:trHeight w:val="558"/>
        </w:trPr>
        <w:tc>
          <w:tcPr>
            <w:tcW w:w="10091" w:type="dxa"/>
            <w:gridSpan w:val="4"/>
            <w:tcBorders>
              <w:top w:val="nil"/>
              <w:left w:val="nil"/>
              <w:bottom w:val="nil"/>
              <w:right w:val="nil"/>
            </w:tcBorders>
            <w:shd w:val="clear" w:color="auto" w:fill="auto"/>
            <w:noWrap/>
            <w:vAlign w:val="bottom"/>
            <w:hideMark/>
          </w:tcPr>
          <w:p w:rsidR="000C1EAF" w:rsidRPr="00F124FA" w:rsidRDefault="000C1EAF" w:rsidP="000C1EAF">
            <w:pPr>
              <w:widowControl/>
              <w:jc w:val="center"/>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2018年度一般公共预算财政拨款支出情况表</w:t>
            </w:r>
          </w:p>
        </w:tc>
      </w:tr>
      <w:tr w:rsidR="000C1EAF" w:rsidRPr="00F124FA" w:rsidTr="000C1EAF">
        <w:trPr>
          <w:trHeight w:val="55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EAF" w:rsidRPr="00F124FA" w:rsidRDefault="000C1EAF" w:rsidP="000C1EAF">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lastRenderedPageBreak/>
              <w:t>政府功能分类</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center"/>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年初预算</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center"/>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决算</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center"/>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差额</w:t>
            </w:r>
          </w:p>
        </w:tc>
      </w:tr>
      <w:tr w:rsidR="000C1EAF" w:rsidRPr="00F124FA" w:rsidTr="000C1EAF">
        <w:trPr>
          <w:trHeight w:val="55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C1EAF" w:rsidRPr="00F124FA" w:rsidRDefault="000C1EAF" w:rsidP="000C1EAF">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教育支出</w:t>
            </w:r>
          </w:p>
        </w:tc>
        <w:tc>
          <w:tcPr>
            <w:tcW w:w="2127"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8714.39</w:t>
            </w:r>
          </w:p>
        </w:tc>
        <w:tc>
          <w:tcPr>
            <w:tcW w:w="1984"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26949.21</w:t>
            </w:r>
          </w:p>
        </w:tc>
        <w:tc>
          <w:tcPr>
            <w:tcW w:w="1996"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18234.82</w:t>
            </w:r>
          </w:p>
        </w:tc>
      </w:tr>
      <w:tr w:rsidR="000C1EAF" w:rsidRPr="00F124FA" w:rsidTr="000C1EAF">
        <w:trPr>
          <w:trHeight w:val="55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C1EAF" w:rsidRPr="00F124FA" w:rsidRDefault="000C1EAF" w:rsidP="000C1EAF">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社会保障和就业支出</w:t>
            </w:r>
          </w:p>
        </w:tc>
        <w:tc>
          <w:tcPr>
            <w:tcW w:w="2127"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313.41</w:t>
            </w:r>
          </w:p>
        </w:tc>
        <w:tc>
          <w:tcPr>
            <w:tcW w:w="1984"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365.25</w:t>
            </w:r>
          </w:p>
        </w:tc>
        <w:tc>
          <w:tcPr>
            <w:tcW w:w="1996"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51.84</w:t>
            </w:r>
          </w:p>
        </w:tc>
      </w:tr>
      <w:tr w:rsidR="000C1EAF" w:rsidRPr="00F124FA" w:rsidTr="000C1EAF">
        <w:trPr>
          <w:trHeight w:val="55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C1EAF" w:rsidRPr="00F124FA" w:rsidRDefault="000C1EAF" w:rsidP="000C1EAF">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医疗卫生与计划生育支出</w:t>
            </w:r>
          </w:p>
        </w:tc>
        <w:tc>
          <w:tcPr>
            <w:tcW w:w="2127"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0</w:t>
            </w:r>
          </w:p>
        </w:tc>
        <w:tc>
          <w:tcPr>
            <w:tcW w:w="1984"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1055.01</w:t>
            </w:r>
          </w:p>
        </w:tc>
        <w:tc>
          <w:tcPr>
            <w:tcW w:w="1996"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1055.01</w:t>
            </w:r>
          </w:p>
        </w:tc>
      </w:tr>
      <w:tr w:rsidR="000C1EAF" w:rsidRPr="00F124FA" w:rsidTr="000C1EAF">
        <w:trPr>
          <w:trHeight w:val="558"/>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0C1EAF" w:rsidRPr="00F124FA" w:rsidRDefault="000C1EAF" w:rsidP="000C1EAF">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住房保障支出</w:t>
            </w:r>
          </w:p>
        </w:tc>
        <w:tc>
          <w:tcPr>
            <w:tcW w:w="2127"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322.28</w:t>
            </w:r>
          </w:p>
        </w:tc>
        <w:tc>
          <w:tcPr>
            <w:tcW w:w="1984"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322.28</w:t>
            </w:r>
          </w:p>
        </w:tc>
        <w:tc>
          <w:tcPr>
            <w:tcW w:w="1996" w:type="dxa"/>
            <w:tcBorders>
              <w:top w:val="nil"/>
              <w:left w:val="nil"/>
              <w:bottom w:val="single" w:sz="4" w:space="0" w:color="auto"/>
              <w:right w:val="single" w:sz="4" w:space="0" w:color="auto"/>
            </w:tcBorders>
            <w:shd w:val="clear" w:color="auto" w:fill="auto"/>
            <w:noWrap/>
            <w:vAlign w:val="bottom"/>
            <w:hideMark/>
          </w:tcPr>
          <w:p w:rsidR="000C1EAF" w:rsidRPr="00F124FA" w:rsidRDefault="000C1EAF" w:rsidP="000C1EAF">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0</w:t>
            </w:r>
          </w:p>
        </w:tc>
      </w:tr>
    </w:tbl>
    <w:p w:rsidR="000C718F" w:rsidRPr="00F124FA" w:rsidRDefault="000C718F" w:rsidP="000C1EAF">
      <w:pPr>
        <w:ind w:right="280" w:firstLineChars="200" w:firstLine="560"/>
        <w:jc w:val="right"/>
        <w:rPr>
          <w:color w:val="000000" w:themeColor="text1"/>
          <w:sz w:val="28"/>
          <w:szCs w:val="28"/>
        </w:rPr>
      </w:pPr>
      <w:r w:rsidRPr="00F124FA">
        <w:rPr>
          <w:rFonts w:hint="eastAsia"/>
          <w:color w:val="000000" w:themeColor="text1"/>
          <w:sz w:val="28"/>
          <w:szCs w:val="28"/>
        </w:rPr>
        <w:t>表</w:t>
      </w:r>
      <w:r w:rsidRPr="00F124FA">
        <w:rPr>
          <w:rFonts w:hint="eastAsia"/>
          <w:color w:val="000000" w:themeColor="text1"/>
          <w:sz w:val="28"/>
          <w:szCs w:val="28"/>
        </w:rPr>
        <w:t>4-3</w:t>
      </w:r>
      <w:r w:rsidRPr="00F124FA">
        <w:rPr>
          <w:rFonts w:hint="eastAsia"/>
          <w:color w:val="000000" w:themeColor="text1"/>
          <w:sz w:val="28"/>
          <w:szCs w:val="28"/>
        </w:rPr>
        <w:t>单位：万元</w:t>
      </w:r>
    </w:p>
    <w:p w:rsidR="000C718F" w:rsidRPr="00F124FA" w:rsidRDefault="000C718F" w:rsidP="000C718F">
      <w:pPr>
        <w:ind w:firstLineChars="200" w:firstLine="560"/>
        <w:rPr>
          <w:color w:val="000000" w:themeColor="text1"/>
          <w:sz w:val="28"/>
          <w:szCs w:val="28"/>
        </w:rPr>
      </w:pPr>
    </w:p>
    <w:p w:rsidR="003E580E" w:rsidRPr="00F124FA" w:rsidRDefault="003E580E" w:rsidP="003E580E">
      <w:pPr>
        <w:ind w:firstLineChars="200" w:firstLine="420"/>
        <w:jc w:val="right"/>
        <w:rPr>
          <w:color w:val="000000" w:themeColor="text1"/>
          <w:sz w:val="28"/>
          <w:szCs w:val="28"/>
        </w:rPr>
      </w:pPr>
      <w:r w:rsidRPr="00F124FA">
        <w:rPr>
          <w:noProof/>
          <w:color w:val="000000" w:themeColor="text1"/>
        </w:rPr>
        <w:drawing>
          <wp:inline distT="0" distB="0" distL="0" distR="0">
            <wp:extent cx="6018028" cy="3891516"/>
            <wp:effectExtent l="0" t="0" r="20955" b="1397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718F" w:rsidRPr="00F124FA" w:rsidRDefault="000C718F" w:rsidP="003E580E">
      <w:pPr>
        <w:ind w:firstLineChars="200" w:firstLine="560"/>
        <w:jc w:val="right"/>
        <w:rPr>
          <w:color w:val="000000" w:themeColor="text1"/>
          <w:sz w:val="28"/>
          <w:szCs w:val="28"/>
        </w:rPr>
      </w:pPr>
      <w:r w:rsidRPr="00F124FA">
        <w:rPr>
          <w:rFonts w:hint="eastAsia"/>
          <w:color w:val="000000" w:themeColor="text1"/>
          <w:sz w:val="28"/>
          <w:szCs w:val="28"/>
        </w:rPr>
        <w:t>图</w:t>
      </w:r>
      <w:r w:rsidRPr="00F124FA">
        <w:rPr>
          <w:rFonts w:hint="eastAsia"/>
          <w:color w:val="000000" w:themeColor="text1"/>
          <w:sz w:val="28"/>
          <w:szCs w:val="28"/>
        </w:rPr>
        <w:t>4-3</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3</w:t>
      </w:r>
      <w:r w:rsidRPr="00F124FA">
        <w:rPr>
          <w:rFonts w:hint="eastAsia"/>
          <w:color w:val="000000" w:themeColor="text1"/>
          <w:sz w:val="28"/>
          <w:szCs w:val="28"/>
        </w:rPr>
        <w:t>、一般公共预算财政拨款基本支出决算情况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本单位</w:t>
      </w:r>
      <w:r w:rsidR="00D2086C" w:rsidRPr="00F124FA">
        <w:rPr>
          <w:rFonts w:hint="eastAsia"/>
          <w:color w:val="000000" w:themeColor="text1"/>
          <w:sz w:val="28"/>
          <w:szCs w:val="28"/>
        </w:rPr>
        <w:t>2018</w:t>
      </w:r>
      <w:r w:rsidRPr="00F124FA">
        <w:rPr>
          <w:rFonts w:hint="eastAsia"/>
          <w:color w:val="000000" w:themeColor="text1"/>
          <w:sz w:val="28"/>
          <w:szCs w:val="28"/>
        </w:rPr>
        <w:t>年度一般公共预算财政拨款基本支出</w:t>
      </w:r>
      <w:r w:rsidR="00D2086C" w:rsidRPr="00F124FA">
        <w:rPr>
          <w:rFonts w:hint="eastAsia"/>
          <w:color w:val="000000" w:themeColor="text1"/>
          <w:sz w:val="28"/>
          <w:szCs w:val="28"/>
        </w:rPr>
        <w:t>9418.54</w:t>
      </w:r>
      <w:r w:rsidRPr="00F124FA">
        <w:rPr>
          <w:rFonts w:hint="eastAsia"/>
          <w:color w:val="000000" w:themeColor="text1"/>
          <w:sz w:val="28"/>
          <w:szCs w:val="28"/>
        </w:rPr>
        <w:t>万元，其中：</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）人员经费</w:t>
      </w:r>
      <w:r w:rsidR="00D2086C" w:rsidRPr="00F124FA">
        <w:rPr>
          <w:rFonts w:hint="eastAsia"/>
          <w:color w:val="000000" w:themeColor="text1"/>
          <w:sz w:val="28"/>
          <w:szCs w:val="28"/>
        </w:rPr>
        <w:t>8545.53</w:t>
      </w:r>
      <w:r w:rsidRPr="00F124FA">
        <w:rPr>
          <w:rFonts w:hint="eastAsia"/>
          <w:color w:val="000000" w:themeColor="text1"/>
          <w:sz w:val="28"/>
          <w:szCs w:val="28"/>
        </w:rPr>
        <w:t>万元。主要包括：基本工资、津贴补贴、社会保障缴费、绩效工资、机关事业单位基本养老保险缴费、其他工资福利支出、离休费、退休</w:t>
      </w:r>
      <w:r w:rsidRPr="00F124FA">
        <w:rPr>
          <w:rFonts w:hint="eastAsia"/>
          <w:color w:val="000000" w:themeColor="text1"/>
          <w:sz w:val="28"/>
          <w:szCs w:val="28"/>
        </w:rPr>
        <w:lastRenderedPageBreak/>
        <w:t>费、抚恤金、医疗费、奖助学金、住房公积金、其他队个人和家庭的补助支出等。</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w:t>
      </w:r>
      <w:r w:rsidRPr="00F124FA">
        <w:rPr>
          <w:rFonts w:hint="eastAsia"/>
          <w:color w:val="000000" w:themeColor="text1"/>
          <w:sz w:val="28"/>
          <w:szCs w:val="28"/>
        </w:rPr>
        <w:t>）公用经费</w:t>
      </w:r>
      <w:r w:rsidR="00D2086C" w:rsidRPr="00F124FA">
        <w:rPr>
          <w:rFonts w:hint="eastAsia"/>
          <w:color w:val="000000" w:themeColor="text1"/>
          <w:sz w:val="28"/>
          <w:szCs w:val="28"/>
        </w:rPr>
        <w:t>873.01</w:t>
      </w:r>
      <w:r w:rsidRPr="00F124FA">
        <w:rPr>
          <w:rFonts w:hint="eastAsia"/>
          <w:color w:val="000000" w:themeColor="text1"/>
          <w:sz w:val="28"/>
          <w:szCs w:val="28"/>
        </w:rPr>
        <w:t>万元。主要包括：办公费、印刷费、水费、物业费、邮电费、办公取暖费、差旅费、公务用车费、维修（护）费、公务接待费、电费、劳务费、委托业务费、其他商品和服务支出等。</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4</w:t>
      </w:r>
      <w:r w:rsidRPr="00F124FA">
        <w:rPr>
          <w:rFonts w:hint="eastAsia"/>
          <w:color w:val="000000" w:themeColor="text1"/>
          <w:sz w:val="28"/>
          <w:szCs w:val="28"/>
        </w:rPr>
        <w:t>、政府性基金财政拨款手指情况说明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本单位无政府性基金决算手指，并已公开空表。</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5</w:t>
      </w:r>
      <w:r w:rsidRPr="00F124FA">
        <w:rPr>
          <w:rFonts w:hint="eastAsia"/>
          <w:color w:val="000000" w:themeColor="text1"/>
          <w:sz w:val="28"/>
          <w:szCs w:val="28"/>
        </w:rPr>
        <w:t>、国有资产经营财政拨款收支情况说明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本单位无国有资产经营决算拨款收支。</w:t>
      </w:r>
    </w:p>
    <w:p w:rsidR="000C718F" w:rsidRPr="00F124FA" w:rsidRDefault="000C718F" w:rsidP="00D569DD">
      <w:pPr>
        <w:ind w:firstLineChars="200" w:firstLine="562"/>
        <w:outlineLvl w:val="1"/>
        <w:rPr>
          <w:b/>
          <w:color w:val="000000" w:themeColor="text1"/>
          <w:sz w:val="28"/>
          <w:szCs w:val="28"/>
        </w:rPr>
      </w:pPr>
      <w:r w:rsidRPr="00F124FA">
        <w:rPr>
          <w:rFonts w:hint="eastAsia"/>
          <w:b/>
          <w:color w:val="000000" w:themeColor="text1"/>
          <w:sz w:val="28"/>
          <w:szCs w:val="28"/>
        </w:rPr>
        <w:t>（三）</w:t>
      </w:r>
      <w:r w:rsidR="00D2086C" w:rsidRPr="00F124FA">
        <w:rPr>
          <w:rFonts w:hint="eastAsia"/>
          <w:b/>
          <w:color w:val="000000" w:themeColor="text1"/>
          <w:sz w:val="28"/>
          <w:szCs w:val="28"/>
        </w:rPr>
        <w:t>2018</w:t>
      </w:r>
      <w:r w:rsidRPr="00F124FA">
        <w:rPr>
          <w:rFonts w:hint="eastAsia"/>
          <w:b/>
          <w:color w:val="000000" w:themeColor="text1"/>
          <w:sz w:val="28"/>
          <w:szCs w:val="28"/>
        </w:rPr>
        <w:t>年度“三公”经费、培训费及会议费支出情况说明。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、“三公”经费财政拨款支出总体情况说明。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w:t>
      </w:r>
      <w:r w:rsidRPr="00F124FA">
        <w:rPr>
          <w:rFonts w:hint="eastAsia"/>
          <w:color w:val="000000" w:themeColor="text1"/>
          <w:sz w:val="28"/>
          <w:szCs w:val="28"/>
        </w:rPr>
        <w:t>1</w:t>
      </w:r>
      <w:r w:rsidRPr="00F124FA">
        <w:rPr>
          <w:rFonts w:hint="eastAsia"/>
          <w:color w:val="000000" w:themeColor="text1"/>
          <w:sz w:val="28"/>
          <w:szCs w:val="28"/>
        </w:rPr>
        <w:t>）“三公”经费支出情况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201</w:t>
      </w:r>
      <w:r w:rsidR="00007C39" w:rsidRPr="00F124FA">
        <w:rPr>
          <w:rFonts w:hint="eastAsia"/>
          <w:color w:val="000000" w:themeColor="text1"/>
          <w:sz w:val="28"/>
          <w:szCs w:val="28"/>
        </w:rPr>
        <w:t>8</w:t>
      </w:r>
      <w:r w:rsidRPr="00F124FA">
        <w:rPr>
          <w:rFonts w:hint="eastAsia"/>
          <w:color w:val="000000" w:themeColor="text1"/>
          <w:sz w:val="28"/>
          <w:szCs w:val="28"/>
        </w:rPr>
        <w:t>年</w:t>
      </w:r>
      <w:r w:rsidRPr="00F124FA">
        <w:rPr>
          <w:rFonts w:hint="eastAsia"/>
          <w:color w:val="000000" w:themeColor="text1"/>
          <w:sz w:val="28"/>
          <w:szCs w:val="28"/>
        </w:rPr>
        <w:t xml:space="preserve"> </w:t>
      </w:r>
      <w:r w:rsidRPr="00F124FA">
        <w:rPr>
          <w:rFonts w:hint="eastAsia"/>
          <w:color w:val="000000" w:themeColor="text1"/>
          <w:sz w:val="28"/>
          <w:szCs w:val="28"/>
        </w:rPr>
        <w:t>“三公”经费年初预算支出总额</w:t>
      </w:r>
      <w:r w:rsidR="00D2086C" w:rsidRPr="00F124FA">
        <w:rPr>
          <w:rFonts w:hint="eastAsia"/>
          <w:color w:val="000000" w:themeColor="text1"/>
          <w:sz w:val="28"/>
          <w:szCs w:val="28"/>
        </w:rPr>
        <w:t>75</w:t>
      </w:r>
      <w:r w:rsidRPr="00F124FA">
        <w:rPr>
          <w:rFonts w:hint="eastAsia"/>
          <w:color w:val="000000" w:themeColor="text1"/>
          <w:sz w:val="28"/>
          <w:szCs w:val="28"/>
        </w:rPr>
        <w:t>万元，财政拨款实际支出</w:t>
      </w:r>
      <w:r w:rsidRPr="00F124FA">
        <w:rPr>
          <w:rFonts w:hint="eastAsia"/>
          <w:color w:val="000000" w:themeColor="text1"/>
          <w:sz w:val="28"/>
          <w:szCs w:val="28"/>
        </w:rPr>
        <w:t>80.2</w:t>
      </w:r>
      <w:r w:rsidRPr="00F124FA">
        <w:rPr>
          <w:rFonts w:hint="eastAsia"/>
          <w:color w:val="000000" w:themeColor="text1"/>
          <w:sz w:val="28"/>
          <w:szCs w:val="28"/>
        </w:rPr>
        <w:t>万元，其中，因公出国（境）支出年初预算数为</w:t>
      </w:r>
      <w:r w:rsidRPr="00F124FA">
        <w:rPr>
          <w:rFonts w:hint="eastAsia"/>
          <w:color w:val="000000" w:themeColor="text1"/>
          <w:sz w:val="28"/>
          <w:szCs w:val="28"/>
        </w:rPr>
        <w:t>5</w:t>
      </w:r>
      <w:r w:rsidRPr="00F124FA">
        <w:rPr>
          <w:rFonts w:hint="eastAsia"/>
          <w:color w:val="000000" w:themeColor="text1"/>
          <w:sz w:val="28"/>
          <w:szCs w:val="28"/>
        </w:rPr>
        <w:t>万元，实际支出</w:t>
      </w:r>
      <w:r w:rsidRPr="00F124FA">
        <w:rPr>
          <w:rFonts w:hint="eastAsia"/>
          <w:color w:val="000000" w:themeColor="text1"/>
          <w:sz w:val="28"/>
          <w:szCs w:val="28"/>
        </w:rPr>
        <w:t>5</w:t>
      </w:r>
      <w:r w:rsidRPr="00F124FA">
        <w:rPr>
          <w:rFonts w:hint="eastAsia"/>
          <w:color w:val="000000" w:themeColor="text1"/>
          <w:sz w:val="28"/>
          <w:szCs w:val="28"/>
        </w:rPr>
        <w:t>万元，无结余；公务用车购置及运行维护费支出年初预算数为</w:t>
      </w:r>
      <w:r w:rsidR="00D2086C" w:rsidRPr="00F124FA">
        <w:rPr>
          <w:rFonts w:hint="eastAsia"/>
          <w:color w:val="000000" w:themeColor="text1"/>
          <w:sz w:val="28"/>
          <w:szCs w:val="28"/>
        </w:rPr>
        <w:t>40</w:t>
      </w:r>
      <w:r w:rsidRPr="00F124FA">
        <w:rPr>
          <w:rFonts w:hint="eastAsia"/>
          <w:color w:val="000000" w:themeColor="text1"/>
          <w:sz w:val="28"/>
          <w:szCs w:val="28"/>
        </w:rPr>
        <w:t>万元，实际支出</w:t>
      </w:r>
      <w:r w:rsidR="00D2086C" w:rsidRPr="00F124FA">
        <w:rPr>
          <w:rFonts w:hint="eastAsia"/>
          <w:color w:val="000000" w:themeColor="text1"/>
          <w:sz w:val="28"/>
          <w:szCs w:val="28"/>
        </w:rPr>
        <w:t>45</w:t>
      </w:r>
      <w:r w:rsidRPr="00F124FA">
        <w:rPr>
          <w:rFonts w:hint="eastAsia"/>
          <w:color w:val="000000" w:themeColor="text1"/>
          <w:sz w:val="28"/>
          <w:szCs w:val="28"/>
        </w:rPr>
        <w:t>万元，无结余；公务接待费支出年初预算数为</w:t>
      </w:r>
      <w:r w:rsidR="00D2086C" w:rsidRPr="00F124FA">
        <w:rPr>
          <w:rFonts w:hint="eastAsia"/>
          <w:color w:val="000000" w:themeColor="text1"/>
          <w:sz w:val="28"/>
          <w:szCs w:val="28"/>
        </w:rPr>
        <w:t>30</w:t>
      </w:r>
      <w:r w:rsidRPr="00F124FA">
        <w:rPr>
          <w:rFonts w:hint="eastAsia"/>
          <w:color w:val="000000" w:themeColor="text1"/>
          <w:sz w:val="28"/>
          <w:szCs w:val="28"/>
        </w:rPr>
        <w:t>万元，实际支出</w:t>
      </w:r>
      <w:r w:rsidR="00D2086C" w:rsidRPr="00F124FA">
        <w:rPr>
          <w:rFonts w:hint="eastAsia"/>
          <w:color w:val="000000" w:themeColor="text1"/>
          <w:sz w:val="28"/>
          <w:szCs w:val="28"/>
        </w:rPr>
        <w:t>30</w:t>
      </w:r>
      <w:r w:rsidRPr="00F124FA">
        <w:rPr>
          <w:rFonts w:hint="eastAsia"/>
          <w:color w:val="000000" w:themeColor="text1"/>
          <w:sz w:val="28"/>
          <w:szCs w:val="28"/>
        </w:rPr>
        <w:t>万元，无结余。</w:t>
      </w:r>
    </w:p>
    <w:p w:rsidR="000C718F" w:rsidRPr="00F124FA" w:rsidRDefault="000C718F" w:rsidP="000C718F">
      <w:pPr>
        <w:ind w:firstLineChars="200" w:firstLine="560"/>
        <w:jc w:val="center"/>
        <w:rPr>
          <w:color w:val="000000" w:themeColor="text1"/>
          <w:sz w:val="28"/>
          <w:szCs w:val="28"/>
        </w:rPr>
      </w:pPr>
      <w:r w:rsidRPr="00F124FA">
        <w:rPr>
          <w:rFonts w:hint="eastAsia"/>
          <w:color w:val="000000" w:themeColor="text1"/>
          <w:sz w:val="28"/>
          <w:szCs w:val="28"/>
        </w:rPr>
        <w:t>一般公共预算安排“三公”经费决算结构表</w:t>
      </w:r>
    </w:p>
    <w:tbl>
      <w:tblPr>
        <w:tblpPr w:leftFromText="180" w:rightFromText="180" w:vertAnchor="text" w:horzAnchor="margin" w:tblpXSpec="center" w:tblpY="219"/>
        <w:tblW w:w="9018" w:type="dxa"/>
        <w:tblLook w:val="04A0"/>
      </w:tblPr>
      <w:tblGrid>
        <w:gridCol w:w="4509"/>
        <w:gridCol w:w="4509"/>
      </w:tblGrid>
      <w:tr w:rsidR="000C718F" w:rsidRPr="00F124FA" w:rsidTr="000C718F">
        <w:trPr>
          <w:trHeight w:val="441"/>
        </w:trPr>
        <w:tc>
          <w:tcPr>
            <w:tcW w:w="45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项目</w:t>
            </w:r>
          </w:p>
        </w:tc>
        <w:tc>
          <w:tcPr>
            <w:tcW w:w="4509" w:type="dxa"/>
            <w:tcBorders>
              <w:top w:val="single" w:sz="8" w:space="0" w:color="auto"/>
              <w:left w:val="nil"/>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决算数</w:t>
            </w:r>
          </w:p>
        </w:tc>
      </w:tr>
      <w:tr w:rsidR="000C718F" w:rsidRPr="00F124FA" w:rsidTr="000C718F">
        <w:trPr>
          <w:trHeight w:val="441"/>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、因公出国（境）费</w:t>
            </w:r>
          </w:p>
        </w:tc>
        <w:tc>
          <w:tcPr>
            <w:tcW w:w="4509" w:type="dxa"/>
            <w:tcBorders>
              <w:top w:val="nil"/>
              <w:left w:val="nil"/>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5.00</w:t>
            </w:r>
          </w:p>
        </w:tc>
      </w:tr>
      <w:tr w:rsidR="000C718F" w:rsidRPr="00F124FA" w:rsidTr="000C718F">
        <w:trPr>
          <w:trHeight w:val="441"/>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w:t>
            </w:r>
            <w:r w:rsidRPr="00F124FA">
              <w:rPr>
                <w:rFonts w:hint="eastAsia"/>
                <w:color w:val="000000" w:themeColor="text1"/>
                <w:sz w:val="28"/>
                <w:szCs w:val="28"/>
              </w:rPr>
              <w:t>、公务用车购置及运行维护费</w:t>
            </w:r>
          </w:p>
        </w:tc>
        <w:tc>
          <w:tcPr>
            <w:tcW w:w="4509" w:type="dxa"/>
            <w:tcBorders>
              <w:top w:val="nil"/>
              <w:left w:val="nil"/>
              <w:bottom w:val="single" w:sz="8" w:space="0" w:color="auto"/>
              <w:right w:val="single" w:sz="8" w:space="0" w:color="auto"/>
            </w:tcBorders>
            <w:shd w:val="clear" w:color="auto" w:fill="auto"/>
            <w:noWrap/>
            <w:vAlign w:val="center"/>
            <w:hideMark/>
          </w:tcPr>
          <w:p w:rsidR="000C718F" w:rsidRPr="00F124FA" w:rsidRDefault="00D2086C" w:rsidP="00D2086C">
            <w:pPr>
              <w:ind w:firstLineChars="200" w:firstLine="560"/>
              <w:rPr>
                <w:color w:val="000000" w:themeColor="text1"/>
                <w:sz w:val="28"/>
                <w:szCs w:val="28"/>
              </w:rPr>
            </w:pPr>
            <w:r w:rsidRPr="00F124FA">
              <w:rPr>
                <w:rFonts w:hint="eastAsia"/>
                <w:color w:val="000000" w:themeColor="text1"/>
                <w:sz w:val="28"/>
                <w:szCs w:val="28"/>
              </w:rPr>
              <w:t>40.00</w:t>
            </w:r>
          </w:p>
        </w:tc>
      </w:tr>
      <w:tr w:rsidR="000C718F" w:rsidRPr="00F124FA" w:rsidTr="000C718F">
        <w:trPr>
          <w:trHeight w:val="441"/>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3</w:t>
            </w:r>
            <w:r w:rsidRPr="00F124FA">
              <w:rPr>
                <w:rFonts w:hint="eastAsia"/>
                <w:color w:val="000000" w:themeColor="text1"/>
                <w:sz w:val="28"/>
                <w:szCs w:val="28"/>
              </w:rPr>
              <w:t>、公务接待费</w:t>
            </w:r>
          </w:p>
        </w:tc>
        <w:tc>
          <w:tcPr>
            <w:tcW w:w="4509" w:type="dxa"/>
            <w:tcBorders>
              <w:top w:val="nil"/>
              <w:left w:val="nil"/>
              <w:bottom w:val="single" w:sz="8" w:space="0" w:color="auto"/>
              <w:right w:val="single" w:sz="8" w:space="0" w:color="auto"/>
            </w:tcBorders>
            <w:shd w:val="clear" w:color="auto" w:fill="auto"/>
            <w:noWrap/>
            <w:vAlign w:val="center"/>
            <w:hideMark/>
          </w:tcPr>
          <w:p w:rsidR="000C718F" w:rsidRPr="00F124FA" w:rsidRDefault="00D2086C" w:rsidP="000C718F">
            <w:pPr>
              <w:ind w:firstLineChars="200" w:firstLine="560"/>
              <w:rPr>
                <w:color w:val="000000" w:themeColor="text1"/>
                <w:sz w:val="28"/>
                <w:szCs w:val="28"/>
              </w:rPr>
            </w:pPr>
            <w:r w:rsidRPr="00F124FA">
              <w:rPr>
                <w:rFonts w:hint="eastAsia"/>
                <w:color w:val="000000" w:themeColor="text1"/>
                <w:sz w:val="28"/>
                <w:szCs w:val="28"/>
              </w:rPr>
              <w:t>30.00</w:t>
            </w:r>
          </w:p>
        </w:tc>
      </w:tr>
      <w:tr w:rsidR="000C718F" w:rsidRPr="00F124FA" w:rsidTr="000C718F">
        <w:trPr>
          <w:trHeight w:val="441"/>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支出合计</w:t>
            </w:r>
          </w:p>
        </w:tc>
        <w:tc>
          <w:tcPr>
            <w:tcW w:w="4509" w:type="dxa"/>
            <w:tcBorders>
              <w:top w:val="nil"/>
              <w:left w:val="nil"/>
              <w:bottom w:val="single" w:sz="8" w:space="0" w:color="auto"/>
              <w:right w:val="single" w:sz="8" w:space="0" w:color="auto"/>
            </w:tcBorders>
            <w:shd w:val="clear" w:color="auto" w:fill="auto"/>
            <w:noWrap/>
            <w:vAlign w:val="center"/>
            <w:hideMark/>
          </w:tcPr>
          <w:p w:rsidR="000C718F" w:rsidRPr="00F124FA" w:rsidRDefault="00D2086C" w:rsidP="000C718F">
            <w:pPr>
              <w:ind w:firstLineChars="200" w:firstLine="560"/>
              <w:rPr>
                <w:color w:val="000000" w:themeColor="text1"/>
                <w:sz w:val="28"/>
                <w:szCs w:val="28"/>
              </w:rPr>
            </w:pPr>
            <w:r w:rsidRPr="00F124FA">
              <w:rPr>
                <w:rFonts w:hint="eastAsia"/>
                <w:color w:val="000000" w:themeColor="text1"/>
                <w:sz w:val="28"/>
                <w:szCs w:val="28"/>
              </w:rPr>
              <w:t>75.00</w:t>
            </w:r>
          </w:p>
        </w:tc>
      </w:tr>
    </w:tbl>
    <w:p w:rsidR="000C718F" w:rsidRPr="00F124FA" w:rsidRDefault="000C718F" w:rsidP="000C718F">
      <w:pPr>
        <w:ind w:firstLineChars="200" w:firstLine="560"/>
        <w:jc w:val="right"/>
        <w:rPr>
          <w:color w:val="000000" w:themeColor="text1"/>
          <w:sz w:val="28"/>
          <w:szCs w:val="28"/>
        </w:rPr>
      </w:pPr>
      <w:r w:rsidRPr="00F124FA">
        <w:rPr>
          <w:rFonts w:hint="eastAsia"/>
          <w:color w:val="000000" w:themeColor="text1"/>
          <w:sz w:val="28"/>
          <w:szCs w:val="28"/>
        </w:rPr>
        <w:lastRenderedPageBreak/>
        <w:t>表</w:t>
      </w:r>
      <w:r w:rsidRPr="00F124FA">
        <w:rPr>
          <w:rFonts w:hint="eastAsia"/>
          <w:color w:val="000000" w:themeColor="text1"/>
          <w:sz w:val="28"/>
          <w:szCs w:val="28"/>
        </w:rPr>
        <w:t>4-4</w:t>
      </w:r>
      <w:r w:rsidRPr="00F124FA">
        <w:rPr>
          <w:rFonts w:hint="eastAsia"/>
          <w:color w:val="000000" w:themeColor="text1"/>
          <w:sz w:val="28"/>
          <w:szCs w:val="28"/>
        </w:rPr>
        <w:t>单位：万元</w:t>
      </w:r>
    </w:p>
    <w:p w:rsidR="000C718F" w:rsidRPr="00F124FA" w:rsidRDefault="00B424F5" w:rsidP="000C718F">
      <w:pPr>
        <w:ind w:firstLineChars="200" w:firstLine="560"/>
        <w:rPr>
          <w:color w:val="000000" w:themeColor="text1"/>
          <w:sz w:val="28"/>
          <w:szCs w:val="28"/>
        </w:rPr>
      </w:pPr>
      <w:r w:rsidRPr="00F124FA">
        <w:rPr>
          <w:rFonts w:hint="eastAsia"/>
          <w:color w:val="000000" w:themeColor="text1"/>
          <w:sz w:val="28"/>
          <w:szCs w:val="28"/>
        </w:rPr>
        <w:t>2018</w:t>
      </w:r>
      <w:r w:rsidR="000C718F" w:rsidRPr="00F124FA">
        <w:rPr>
          <w:rFonts w:hint="eastAsia"/>
          <w:color w:val="000000" w:themeColor="text1"/>
          <w:sz w:val="28"/>
          <w:szCs w:val="28"/>
        </w:rPr>
        <w:t>年比</w:t>
      </w:r>
      <w:r w:rsidRPr="00F124FA">
        <w:rPr>
          <w:rFonts w:hint="eastAsia"/>
          <w:color w:val="000000" w:themeColor="text1"/>
          <w:sz w:val="28"/>
          <w:szCs w:val="28"/>
        </w:rPr>
        <w:t>2017</w:t>
      </w:r>
      <w:r w:rsidR="000C718F" w:rsidRPr="00F124FA">
        <w:rPr>
          <w:rFonts w:hint="eastAsia"/>
          <w:color w:val="000000" w:themeColor="text1"/>
          <w:sz w:val="28"/>
          <w:szCs w:val="28"/>
        </w:rPr>
        <w:t>年“三公”经费支出减少</w:t>
      </w:r>
      <w:r w:rsidR="00D2086C" w:rsidRPr="00F124FA">
        <w:rPr>
          <w:rFonts w:hint="eastAsia"/>
          <w:color w:val="000000" w:themeColor="text1"/>
          <w:sz w:val="28"/>
          <w:szCs w:val="28"/>
        </w:rPr>
        <w:t>5.2</w:t>
      </w:r>
      <w:r w:rsidR="000C718F" w:rsidRPr="00F124FA">
        <w:rPr>
          <w:rFonts w:hint="eastAsia"/>
          <w:color w:val="000000" w:themeColor="text1"/>
          <w:sz w:val="28"/>
          <w:szCs w:val="28"/>
        </w:rPr>
        <w:t>万元。主要是八项规定出台后，学校厉行节约，加强公务用车管理，</w:t>
      </w:r>
      <w:r w:rsidR="00130D4D" w:rsidRPr="00F124FA">
        <w:rPr>
          <w:rFonts w:hint="eastAsia"/>
          <w:color w:val="000000" w:themeColor="text1"/>
          <w:sz w:val="28"/>
          <w:szCs w:val="28"/>
        </w:rPr>
        <w:t>同时大部分车辆进行了公车改革，</w:t>
      </w:r>
      <w:r w:rsidR="000C718F" w:rsidRPr="00F124FA">
        <w:rPr>
          <w:rFonts w:hint="eastAsia"/>
          <w:color w:val="000000" w:themeColor="text1"/>
          <w:sz w:val="28"/>
          <w:szCs w:val="28"/>
        </w:rPr>
        <w:t>严控公务出国（境），规范接待标准，不断缩减“三公”经费。</w:t>
      </w:r>
    </w:p>
    <w:tbl>
      <w:tblPr>
        <w:tblW w:w="20694" w:type="dxa"/>
        <w:tblInd w:w="108" w:type="dxa"/>
        <w:tblLook w:val="04A0"/>
      </w:tblPr>
      <w:tblGrid>
        <w:gridCol w:w="9606"/>
        <w:gridCol w:w="3696"/>
        <w:gridCol w:w="3696"/>
        <w:gridCol w:w="3696"/>
      </w:tblGrid>
      <w:tr w:rsidR="00130D4D" w:rsidRPr="00F124FA" w:rsidTr="00296E53">
        <w:trPr>
          <w:trHeight w:val="270"/>
        </w:trPr>
        <w:tc>
          <w:tcPr>
            <w:tcW w:w="960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r>
      <w:tr w:rsidR="00130D4D" w:rsidRPr="00F124FA" w:rsidTr="00296E53">
        <w:trPr>
          <w:trHeight w:val="270"/>
        </w:trPr>
        <w:tc>
          <w:tcPr>
            <w:tcW w:w="9606" w:type="dxa"/>
            <w:tcBorders>
              <w:top w:val="nil"/>
              <w:left w:val="nil"/>
              <w:bottom w:val="nil"/>
              <w:right w:val="nil"/>
            </w:tcBorders>
            <w:shd w:val="clear" w:color="auto" w:fill="auto"/>
            <w:noWrap/>
            <w:vAlign w:val="bottom"/>
          </w:tcPr>
          <w:tbl>
            <w:tblPr>
              <w:tblW w:w="9390" w:type="dxa"/>
              <w:tblLook w:val="04A0"/>
            </w:tblPr>
            <w:tblGrid>
              <w:gridCol w:w="3861"/>
              <w:gridCol w:w="1843"/>
              <w:gridCol w:w="1701"/>
              <w:gridCol w:w="1985"/>
            </w:tblGrid>
            <w:tr w:rsidR="00296E53" w:rsidRPr="00F124FA" w:rsidTr="00296E53">
              <w:trPr>
                <w:trHeight w:val="270"/>
              </w:trPr>
              <w:tc>
                <w:tcPr>
                  <w:tcW w:w="9390" w:type="dxa"/>
                  <w:gridSpan w:val="4"/>
                  <w:tcBorders>
                    <w:top w:val="nil"/>
                    <w:left w:val="nil"/>
                    <w:bottom w:val="single" w:sz="4" w:space="0" w:color="auto"/>
                    <w:right w:val="nil"/>
                  </w:tcBorders>
                  <w:shd w:val="clear" w:color="auto" w:fill="auto"/>
                  <w:noWrap/>
                  <w:vAlign w:val="bottom"/>
                  <w:hideMark/>
                </w:tcPr>
                <w:p w:rsidR="00296E53" w:rsidRPr="00F124FA" w:rsidRDefault="00296E53" w:rsidP="00296E53">
                  <w:pPr>
                    <w:widowControl/>
                    <w:jc w:val="center"/>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 xml:space="preserve">                 “三公”经费上下年对比分析表    单位：万元</w:t>
                  </w:r>
                </w:p>
              </w:tc>
            </w:tr>
            <w:tr w:rsidR="00296E53" w:rsidRPr="00F124FA" w:rsidTr="00296E53">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项目</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2017年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2018年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差异额</w:t>
                  </w:r>
                </w:p>
              </w:tc>
            </w:tr>
            <w:tr w:rsidR="00296E53" w:rsidRPr="00F124FA" w:rsidTr="00296E53">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1、因公出国（境）费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0</w:t>
                  </w:r>
                </w:p>
              </w:tc>
            </w:tr>
            <w:tr w:rsidR="00296E53" w:rsidRPr="00F124FA" w:rsidTr="00296E53">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2、公务用车购置及运行维护费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47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-7</w:t>
                  </w:r>
                </w:p>
              </w:tc>
            </w:tr>
            <w:tr w:rsidR="00296E53" w:rsidRPr="00F124FA" w:rsidTr="00296E53">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3、公务接待费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28.2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1.8</w:t>
                  </w:r>
                </w:p>
              </w:tc>
            </w:tr>
            <w:tr w:rsidR="00296E53" w:rsidRPr="00F124FA" w:rsidTr="00296E53">
              <w:trPr>
                <w:trHeight w:val="270"/>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53" w:rsidRPr="00F124FA" w:rsidRDefault="00296E53" w:rsidP="00296E53">
                  <w:pPr>
                    <w:widowControl/>
                    <w:jc w:val="lef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支出合计</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80.2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75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6E53" w:rsidRPr="00F124FA" w:rsidRDefault="00296E53" w:rsidP="00296E53">
                  <w:pPr>
                    <w:widowControl/>
                    <w:jc w:val="right"/>
                    <w:rPr>
                      <w:rFonts w:ascii="宋体" w:eastAsia="宋体" w:hAnsi="宋体" w:cs="宋体"/>
                      <w:color w:val="000000" w:themeColor="text1"/>
                      <w:kern w:val="0"/>
                      <w:sz w:val="28"/>
                      <w:szCs w:val="28"/>
                    </w:rPr>
                  </w:pPr>
                  <w:r w:rsidRPr="00F124FA">
                    <w:rPr>
                      <w:rFonts w:ascii="宋体" w:eastAsia="宋体" w:hAnsi="宋体" w:cs="宋体" w:hint="eastAsia"/>
                      <w:color w:val="000000" w:themeColor="text1"/>
                      <w:kern w:val="0"/>
                      <w:sz w:val="28"/>
                      <w:szCs w:val="28"/>
                    </w:rPr>
                    <w:t>-5.2</w:t>
                  </w:r>
                </w:p>
              </w:tc>
            </w:tr>
          </w:tbl>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c>
          <w:tcPr>
            <w:tcW w:w="3696" w:type="dxa"/>
            <w:tcBorders>
              <w:top w:val="nil"/>
              <w:left w:val="nil"/>
              <w:bottom w:val="nil"/>
              <w:right w:val="nil"/>
            </w:tcBorders>
            <w:shd w:val="clear" w:color="auto" w:fill="auto"/>
            <w:noWrap/>
            <w:vAlign w:val="bottom"/>
          </w:tcPr>
          <w:p w:rsidR="00130D4D" w:rsidRPr="00F124FA" w:rsidRDefault="00130D4D" w:rsidP="00130D4D">
            <w:pPr>
              <w:widowControl/>
              <w:jc w:val="left"/>
              <w:rPr>
                <w:rFonts w:ascii="宋体" w:eastAsia="宋体" w:hAnsi="宋体" w:cs="宋体"/>
                <w:color w:val="000000" w:themeColor="text1"/>
                <w:kern w:val="0"/>
                <w:sz w:val="22"/>
              </w:rPr>
            </w:pPr>
          </w:p>
        </w:tc>
      </w:tr>
    </w:tbl>
    <w:p w:rsidR="000C718F" w:rsidRPr="00F124FA" w:rsidRDefault="000C718F" w:rsidP="00296E53">
      <w:pPr>
        <w:ind w:right="140" w:firstLineChars="200" w:firstLine="560"/>
        <w:jc w:val="right"/>
        <w:rPr>
          <w:color w:val="000000" w:themeColor="text1"/>
          <w:sz w:val="28"/>
          <w:szCs w:val="28"/>
        </w:rPr>
      </w:pPr>
      <w:r w:rsidRPr="00F124FA">
        <w:rPr>
          <w:rFonts w:hint="eastAsia"/>
          <w:color w:val="000000" w:themeColor="text1"/>
          <w:sz w:val="28"/>
          <w:szCs w:val="28"/>
        </w:rPr>
        <w:t>表</w:t>
      </w:r>
      <w:r w:rsidRPr="00F124FA">
        <w:rPr>
          <w:rFonts w:hint="eastAsia"/>
          <w:color w:val="000000" w:themeColor="text1"/>
          <w:sz w:val="28"/>
          <w:szCs w:val="28"/>
        </w:rPr>
        <w:t>4-5</w:t>
      </w:r>
      <w:r w:rsidRPr="00F124FA">
        <w:rPr>
          <w:rFonts w:hint="eastAsia"/>
          <w:color w:val="000000" w:themeColor="text1"/>
          <w:sz w:val="28"/>
          <w:szCs w:val="28"/>
        </w:rPr>
        <w:t>单位：万元</w:t>
      </w:r>
    </w:p>
    <w:p w:rsidR="000C718F" w:rsidRPr="00F124FA" w:rsidRDefault="00296E53" w:rsidP="00296E53">
      <w:pPr>
        <w:ind w:firstLineChars="200" w:firstLine="420"/>
        <w:rPr>
          <w:color w:val="000000" w:themeColor="text1"/>
          <w:sz w:val="28"/>
          <w:szCs w:val="28"/>
        </w:rPr>
      </w:pPr>
      <w:r w:rsidRPr="00F124FA">
        <w:rPr>
          <w:noProof/>
          <w:color w:val="000000" w:themeColor="text1"/>
        </w:rPr>
        <w:drawing>
          <wp:inline distT="0" distB="0" distL="0" distR="0">
            <wp:extent cx="5688418" cy="3498112"/>
            <wp:effectExtent l="0" t="0" r="26670" b="2667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718F" w:rsidRPr="00F124FA" w:rsidRDefault="000C718F" w:rsidP="000C718F">
      <w:pPr>
        <w:ind w:firstLineChars="200" w:firstLine="560"/>
        <w:jc w:val="right"/>
        <w:rPr>
          <w:color w:val="000000" w:themeColor="text1"/>
          <w:sz w:val="28"/>
          <w:szCs w:val="28"/>
        </w:rPr>
      </w:pPr>
      <w:r w:rsidRPr="00F124FA">
        <w:rPr>
          <w:rFonts w:hint="eastAsia"/>
          <w:color w:val="000000" w:themeColor="text1"/>
          <w:sz w:val="28"/>
          <w:szCs w:val="28"/>
        </w:rPr>
        <w:t>图</w:t>
      </w:r>
      <w:r w:rsidRPr="00F124FA">
        <w:rPr>
          <w:rFonts w:hint="eastAsia"/>
          <w:color w:val="000000" w:themeColor="text1"/>
          <w:sz w:val="28"/>
          <w:szCs w:val="28"/>
        </w:rPr>
        <w:t>4-4</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lastRenderedPageBreak/>
        <w:t>（二）因公出国（境）费支出情况因公出国人数较上年减少</w:t>
      </w:r>
      <w:r w:rsidR="005765DB" w:rsidRPr="00F124FA">
        <w:rPr>
          <w:rFonts w:hint="eastAsia"/>
          <w:color w:val="000000" w:themeColor="text1"/>
          <w:sz w:val="28"/>
          <w:szCs w:val="28"/>
        </w:rPr>
        <w:t>1</w:t>
      </w:r>
      <w:r w:rsidRPr="00F124FA">
        <w:rPr>
          <w:rFonts w:hint="eastAsia"/>
          <w:color w:val="000000" w:themeColor="text1"/>
          <w:sz w:val="28"/>
          <w:szCs w:val="28"/>
        </w:rPr>
        <w:t>为</w:t>
      </w:r>
      <w:r w:rsidR="005765DB" w:rsidRPr="00F124FA">
        <w:rPr>
          <w:rFonts w:hint="eastAsia"/>
          <w:color w:val="000000" w:themeColor="text1"/>
          <w:sz w:val="28"/>
          <w:szCs w:val="28"/>
        </w:rPr>
        <w:t>5</w:t>
      </w:r>
      <w:r w:rsidRPr="00F124FA">
        <w:rPr>
          <w:rFonts w:hint="eastAsia"/>
          <w:color w:val="000000" w:themeColor="text1"/>
          <w:sz w:val="28"/>
          <w:szCs w:val="28"/>
        </w:rPr>
        <w:t>人，团次</w:t>
      </w:r>
      <w:r w:rsidR="005765DB" w:rsidRPr="00F124FA">
        <w:rPr>
          <w:rFonts w:hint="eastAsia"/>
          <w:color w:val="000000" w:themeColor="text1"/>
          <w:sz w:val="28"/>
          <w:szCs w:val="28"/>
        </w:rPr>
        <w:t>与上年持平</w:t>
      </w:r>
      <w:r w:rsidRPr="00F124FA">
        <w:rPr>
          <w:rFonts w:hint="eastAsia"/>
          <w:color w:val="000000" w:themeColor="text1"/>
          <w:sz w:val="28"/>
          <w:szCs w:val="28"/>
        </w:rPr>
        <w:t>为</w:t>
      </w:r>
      <w:r w:rsidRPr="00F124FA">
        <w:rPr>
          <w:rFonts w:hint="eastAsia"/>
          <w:color w:val="000000" w:themeColor="text1"/>
          <w:sz w:val="28"/>
          <w:szCs w:val="28"/>
        </w:rPr>
        <w:t>2</w:t>
      </w:r>
      <w:r w:rsidRPr="00F124FA">
        <w:rPr>
          <w:rFonts w:hint="eastAsia"/>
          <w:color w:val="000000" w:themeColor="text1"/>
          <w:sz w:val="28"/>
          <w:szCs w:val="28"/>
        </w:rPr>
        <w:t>次即我校全年出国费用为一行</w:t>
      </w:r>
      <w:r w:rsidR="005765DB" w:rsidRPr="00F124FA">
        <w:rPr>
          <w:rFonts w:hint="eastAsia"/>
          <w:color w:val="000000" w:themeColor="text1"/>
          <w:sz w:val="28"/>
          <w:szCs w:val="28"/>
        </w:rPr>
        <w:t>3</w:t>
      </w:r>
      <w:r w:rsidRPr="00F124FA">
        <w:rPr>
          <w:rFonts w:hint="eastAsia"/>
          <w:color w:val="000000" w:themeColor="text1"/>
          <w:sz w:val="28"/>
          <w:szCs w:val="28"/>
        </w:rPr>
        <w:t>人</w:t>
      </w:r>
      <w:r w:rsidR="005765DB" w:rsidRPr="00F124FA">
        <w:rPr>
          <w:rFonts w:hint="eastAsia"/>
          <w:color w:val="000000" w:themeColor="text1"/>
          <w:sz w:val="28"/>
          <w:szCs w:val="28"/>
        </w:rPr>
        <w:t>赴英国、瑞典访问交流</w:t>
      </w:r>
      <w:r w:rsidRPr="00F124FA">
        <w:rPr>
          <w:rFonts w:hint="eastAsia"/>
          <w:color w:val="000000" w:themeColor="text1"/>
          <w:sz w:val="28"/>
          <w:szCs w:val="28"/>
        </w:rPr>
        <w:t>，一行</w:t>
      </w:r>
      <w:r w:rsidRPr="00F124FA">
        <w:rPr>
          <w:rFonts w:hint="eastAsia"/>
          <w:color w:val="000000" w:themeColor="text1"/>
          <w:sz w:val="28"/>
          <w:szCs w:val="28"/>
        </w:rPr>
        <w:t>2</w:t>
      </w:r>
      <w:r w:rsidRPr="00F124FA">
        <w:rPr>
          <w:rFonts w:hint="eastAsia"/>
          <w:color w:val="000000" w:themeColor="text1"/>
          <w:sz w:val="28"/>
          <w:szCs w:val="28"/>
        </w:rPr>
        <w:t>人</w:t>
      </w:r>
      <w:r w:rsidR="005765DB" w:rsidRPr="00F124FA">
        <w:rPr>
          <w:rFonts w:hint="eastAsia"/>
          <w:color w:val="000000" w:themeColor="text1"/>
          <w:sz w:val="28"/>
          <w:szCs w:val="28"/>
        </w:rPr>
        <w:t>赴波兰、匈牙利、捷克</w:t>
      </w:r>
      <w:r w:rsidRPr="00F124FA">
        <w:rPr>
          <w:rFonts w:hint="eastAsia"/>
          <w:color w:val="000000" w:themeColor="text1"/>
          <w:sz w:val="28"/>
          <w:szCs w:val="28"/>
        </w:rPr>
        <w:t>进行人才招聘。开支主要内容为人员公务出国（境）的国际旅费、住宿费、国外城市间交通费、伙食费</w:t>
      </w:r>
      <w:r w:rsidRPr="00F124FA">
        <w:rPr>
          <w:rFonts w:hint="eastAsia"/>
          <w:color w:val="000000" w:themeColor="text1"/>
          <w:sz w:val="28"/>
          <w:szCs w:val="28"/>
        </w:rPr>
        <w:t xml:space="preserve"> </w:t>
      </w:r>
      <w:r w:rsidRPr="00F124FA">
        <w:rPr>
          <w:rFonts w:hint="eastAsia"/>
          <w:color w:val="000000" w:themeColor="text1"/>
          <w:sz w:val="28"/>
          <w:szCs w:val="28"/>
        </w:rPr>
        <w:t>、公杂补助等支出。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（三）公务接待费支出情况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接待人数较上年增加但是支出较上年</w:t>
      </w:r>
      <w:r w:rsidR="00F86957" w:rsidRPr="00F124FA">
        <w:rPr>
          <w:rFonts w:hint="eastAsia"/>
          <w:color w:val="000000" w:themeColor="text1"/>
          <w:sz w:val="28"/>
          <w:szCs w:val="28"/>
        </w:rPr>
        <w:t>增加</w:t>
      </w:r>
      <w:r w:rsidR="00F86957" w:rsidRPr="00F124FA">
        <w:rPr>
          <w:rFonts w:hint="eastAsia"/>
          <w:color w:val="000000" w:themeColor="text1"/>
          <w:sz w:val="28"/>
          <w:szCs w:val="28"/>
        </w:rPr>
        <w:t>1.8</w:t>
      </w:r>
      <w:r w:rsidRPr="00F124FA">
        <w:rPr>
          <w:rFonts w:hint="eastAsia"/>
          <w:color w:val="000000" w:themeColor="text1"/>
          <w:sz w:val="28"/>
          <w:szCs w:val="28"/>
        </w:rPr>
        <w:t>万元为</w:t>
      </w:r>
      <w:r w:rsidR="00F86957" w:rsidRPr="00F124FA">
        <w:rPr>
          <w:rFonts w:hint="eastAsia"/>
          <w:color w:val="000000" w:themeColor="text1"/>
          <w:sz w:val="28"/>
          <w:szCs w:val="28"/>
        </w:rPr>
        <w:t>30</w:t>
      </w:r>
      <w:r w:rsidRPr="00F124FA">
        <w:rPr>
          <w:rFonts w:hint="eastAsia"/>
          <w:color w:val="000000" w:themeColor="text1"/>
          <w:sz w:val="28"/>
          <w:szCs w:val="28"/>
        </w:rPr>
        <w:t>万元。国内公务接待主要为按规定开支的国内公务来访人员活动接待等，全年无外事接待任务。</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（四）公务用车购置及运行维护费支出情况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年无公务用车购置，公务用车维护支出</w:t>
      </w:r>
      <w:r w:rsidR="00B424F5" w:rsidRPr="00F124FA">
        <w:rPr>
          <w:rFonts w:hint="eastAsia"/>
          <w:color w:val="000000" w:themeColor="text1"/>
          <w:sz w:val="28"/>
          <w:szCs w:val="28"/>
        </w:rPr>
        <w:t>为</w:t>
      </w:r>
      <w:r w:rsidR="00B424F5" w:rsidRPr="00F124FA">
        <w:rPr>
          <w:rFonts w:hint="eastAsia"/>
          <w:color w:val="000000" w:themeColor="text1"/>
          <w:sz w:val="28"/>
          <w:szCs w:val="28"/>
        </w:rPr>
        <w:t>40</w:t>
      </w:r>
      <w:r w:rsidR="00B424F5" w:rsidRPr="00F124FA">
        <w:rPr>
          <w:rFonts w:hint="eastAsia"/>
          <w:color w:val="000000" w:themeColor="text1"/>
          <w:sz w:val="28"/>
          <w:szCs w:val="28"/>
        </w:rPr>
        <w:t>万元</w:t>
      </w:r>
      <w:r w:rsidRPr="00F124FA">
        <w:rPr>
          <w:rFonts w:hint="eastAsia"/>
          <w:color w:val="000000" w:themeColor="text1"/>
          <w:sz w:val="28"/>
          <w:szCs w:val="28"/>
        </w:rPr>
        <w:t>，</w:t>
      </w:r>
      <w:r w:rsidR="00B424F5" w:rsidRPr="00F124FA">
        <w:rPr>
          <w:rFonts w:hint="eastAsia"/>
          <w:color w:val="000000" w:themeColor="text1"/>
          <w:sz w:val="28"/>
          <w:szCs w:val="28"/>
        </w:rPr>
        <w:t>主要</w:t>
      </w:r>
      <w:r w:rsidRPr="00F124FA">
        <w:rPr>
          <w:rFonts w:hint="eastAsia"/>
          <w:color w:val="000000" w:themeColor="text1"/>
          <w:sz w:val="28"/>
          <w:szCs w:val="28"/>
        </w:rPr>
        <w:t>支出项目为公务车辆运行的燃料费、维修费、过桥过路费、保险费等；公车数量及保有量与上年持平未增减。</w:t>
      </w:r>
    </w:p>
    <w:p w:rsidR="000C718F" w:rsidRPr="00F124FA" w:rsidRDefault="00F86957" w:rsidP="000C718F">
      <w:pPr>
        <w:ind w:firstLineChars="200" w:firstLine="560"/>
        <w:rPr>
          <w:color w:val="000000" w:themeColor="text1"/>
          <w:sz w:val="28"/>
          <w:szCs w:val="28"/>
        </w:rPr>
      </w:pPr>
      <w:r w:rsidRPr="00F124FA">
        <w:rPr>
          <w:rFonts w:hint="eastAsia"/>
          <w:color w:val="000000" w:themeColor="text1"/>
          <w:sz w:val="28"/>
          <w:szCs w:val="28"/>
        </w:rPr>
        <w:t>（五）</w:t>
      </w:r>
      <w:r w:rsidR="000C718F" w:rsidRPr="00F124FA">
        <w:rPr>
          <w:rFonts w:hint="eastAsia"/>
          <w:color w:val="000000" w:themeColor="text1"/>
          <w:sz w:val="28"/>
          <w:szCs w:val="28"/>
        </w:rPr>
        <w:t>培训费支出决算情况说明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年没有使用公共预算财政拨款安排的会议费支出。</w:t>
      </w:r>
    </w:p>
    <w:p w:rsidR="000C718F" w:rsidRPr="00F124FA" w:rsidRDefault="00F86957" w:rsidP="000C718F">
      <w:pPr>
        <w:ind w:firstLineChars="200" w:firstLine="560"/>
        <w:rPr>
          <w:color w:val="000000" w:themeColor="text1"/>
          <w:sz w:val="28"/>
          <w:szCs w:val="28"/>
        </w:rPr>
      </w:pPr>
      <w:r w:rsidRPr="00F124FA">
        <w:rPr>
          <w:rFonts w:hint="eastAsia"/>
          <w:color w:val="000000" w:themeColor="text1"/>
          <w:sz w:val="28"/>
          <w:szCs w:val="28"/>
        </w:rPr>
        <w:t>（六）</w:t>
      </w:r>
      <w:r w:rsidR="000C718F" w:rsidRPr="00F124FA">
        <w:rPr>
          <w:rFonts w:hint="eastAsia"/>
          <w:color w:val="000000" w:themeColor="text1"/>
          <w:sz w:val="28"/>
          <w:szCs w:val="28"/>
        </w:rPr>
        <w:t>会议费支出决算情况说明。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年没有使用公共预算财政拨款安排的培训费支出。</w:t>
      </w:r>
    </w:p>
    <w:p w:rsidR="000C718F" w:rsidRPr="00F124FA" w:rsidRDefault="000C718F" w:rsidP="000C718F">
      <w:pPr>
        <w:ind w:firstLineChars="200" w:firstLine="560"/>
        <w:outlineLvl w:val="0"/>
        <w:rPr>
          <w:rFonts w:ascii="黑体" w:eastAsia="黑体" w:hAnsi="黑体"/>
          <w:color w:val="000000" w:themeColor="text1"/>
          <w:sz w:val="28"/>
          <w:szCs w:val="28"/>
        </w:rPr>
      </w:pPr>
      <w:r w:rsidRPr="00F124FA">
        <w:rPr>
          <w:rFonts w:ascii="黑体" w:eastAsia="黑体" w:hAnsi="黑体" w:hint="eastAsia"/>
          <w:color w:val="000000" w:themeColor="text1"/>
          <w:sz w:val="28"/>
          <w:szCs w:val="28"/>
        </w:rPr>
        <w:t>五、201</w:t>
      </w:r>
      <w:r w:rsidR="00007C39" w:rsidRPr="00F124FA">
        <w:rPr>
          <w:rFonts w:ascii="黑体" w:eastAsia="黑体" w:hAnsi="黑体" w:hint="eastAsia"/>
          <w:color w:val="000000" w:themeColor="text1"/>
          <w:sz w:val="28"/>
          <w:szCs w:val="28"/>
        </w:rPr>
        <w:t>8</w:t>
      </w:r>
      <w:r w:rsidRPr="00F124FA">
        <w:rPr>
          <w:rFonts w:ascii="黑体" w:eastAsia="黑体" w:hAnsi="黑体" w:hint="eastAsia"/>
          <w:color w:val="000000" w:themeColor="text1"/>
          <w:sz w:val="28"/>
          <w:szCs w:val="28"/>
        </w:rPr>
        <w:t>年度单位绩效管理情况说明</w:t>
      </w:r>
    </w:p>
    <w:p w:rsidR="0080774C" w:rsidRPr="00F124FA" w:rsidRDefault="0080774C" w:rsidP="0080774C">
      <w:pPr>
        <w:ind w:firstLineChars="200" w:firstLine="560"/>
        <w:rPr>
          <w:color w:val="000000" w:themeColor="text1"/>
          <w:sz w:val="28"/>
          <w:szCs w:val="28"/>
        </w:rPr>
      </w:pPr>
      <w:r w:rsidRPr="00F124FA">
        <w:rPr>
          <w:rFonts w:hint="eastAsia"/>
          <w:color w:val="000000" w:themeColor="text1"/>
          <w:sz w:val="28"/>
          <w:szCs w:val="28"/>
        </w:rPr>
        <w:t>根据预算绩效管理要求，本单位组织对</w:t>
      </w:r>
      <w:r w:rsidRPr="00F124FA">
        <w:rPr>
          <w:rFonts w:hint="eastAsia"/>
          <w:color w:val="000000" w:themeColor="text1"/>
          <w:sz w:val="28"/>
          <w:szCs w:val="28"/>
        </w:rPr>
        <w:t xml:space="preserve"> 2018 </w:t>
      </w:r>
      <w:r w:rsidRPr="00F124FA">
        <w:rPr>
          <w:rFonts w:hint="eastAsia"/>
          <w:color w:val="000000" w:themeColor="text1"/>
          <w:sz w:val="28"/>
          <w:szCs w:val="28"/>
        </w:rPr>
        <w:t>年度一般公共预算项目支出全面开展绩效自评，其中，一级项目</w:t>
      </w:r>
      <w:r w:rsidR="00E24A18" w:rsidRPr="00F124FA">
        <w:rPr>
          <w:rFonts w:hint="eastAsia"/>
          <w:color w:val="000000" w:themeColor="text1"/>
          <w:sz w:val="28"/>
          <w:szCs w:val="28"/>
        </w:rPr>
        <w:t>3</w:t>
      </w:r>
      <w:r w:rsidRPr="00F124FA">
        <w:rPr>
          <w:rFonts w:hint="eastAsia"/>
          <w:color w:val="000000" w:themeColor="text1"/>
          <w:sz w:val="28"/>
          <w:szCs w:val="28"/>
        </w:rPr>
        <w:t>个，二级项目</w:t>
      </w:r>
      <w:r w:rsidRPr="00F124FA">
        <w:rPr>
          <w:rFonts w:hint="eastAsia"/>
          <w:color w:val="000000" w:themeColor="text1"/>
          <w:sz w:val="28"/>
          <w:szCs w:val="28"/>
        </w:rPr>
        <w:t xml:space="preserve"> </w:t>
      </w:r>
      <w:r w:rsidR="00E24A18" w:rsidRPr="00F124FA">
        <w:rPr>
          <w:rFonts w:hint="eastAsia"/>
          <w:color w:val="000000" w:themeColor="text1"/>
          <w:sz w:val="28"/>
          <w:szCs w:val="28"/>
        </w:rPr>
        <w:t>11</w:t>
      </w:r>
      <w:r w:rsidRPr="00F124FA">
        <w:rPr>
          <w:rFonts w:hint="eastAsia"/>
          <w:color w:val="000000" w:themeColor="text1"/>
          <w:sz w:val="28"/>
          <w:szCs w:val="28"/>
        </w:rPr>
        <w:t>个，共涉及资金</w:t>
      </w:r>
      <w:r w:rsidRPr="00F124FA">
        <w:rPr>
          <w:rFonts w:hint="eastAsia"/>
          <w:color w:val="000000" w:themeColor="text1"/>
          <w:sz w:val="28"/>
          <w:szCs w:val="28"/>
        </w:rPr>
        <w:t xml:space="preserve"> </w:t>
      </w:r>
      <w:r w:rsidR="00E24A18" w:rsidRPr="00F124FA">
        <w:rPr>
          <w:rFonts w:hint="eastAsia"/>
          <w:color w:val="000000" w:themeColor="text1"/>
          <w:sz w:val="28"/>
          <w:szCs w:val="28"/>
        </w:rPr>
        <w:t>4945</w:t>
      </w:r>
      <w:r w:rsidRPr="00F124FA">
        <w:rPr>
          <w:rFonts w:hint="eastAsia"/>
          <w:color w:val="000000" w:themeColor="text1"/>
          <w:sz w:val="28"/>
          <w:szCs w:val="28"/>
        </w:rPr>
        <w:t>万元，占一般公共预算项目支出总额的</w:t>
      </w:r>
      <w:r w:rsidRPr="00F124FA">
        <w:rPr>
          <w:rFonts w:hint="eastAsia"/>
          <w:color w:val="000000" w:themeColor="text1"/>
          <w:sz w:val="28"/>
          <w:szCs w:val="28"/>
        </w:rPr>
        <w:t xml:space="preserve"> </w:t>
      </w:r>
      <w:r w:rsidR="00855A29" w:rsidRPr="00F124FA">
        <w:rPr>
          <w:rFonts w:hint="eastAsia"/>
          <w:color w:val="000000" w:themeColor="text1"/>
          <w:sz w:val="28"/>
          <w:szCs w:val="28"/>
        </w:rPr>
        <w:t>90.02</w:t>
      </w:r>
      <w:r w:rsidRPr="00F124FA">
        <w:rPr>
          <w:rFonts w:hint="eastAsia"/>
          <w:color w:val="000000" w:themeColor="text1"/>
          <w:sz w:val="28"/>
          <w:szCs w:val="28"/>
        </w:rPr>
        <w:t>%</w:t>
      </w:r>
      <w:r w:rsidRPr="00F124FA">
        <w:rPr>
          <w:rFonts w:hint="eastAsia"/>
          <w:color w:val="000000" w:themeColor="text1"/>
          <w:sz w:val="28"/>
          <w:szCs w:val="28"/>
        </w:rPr>
        <w:t>，较好的完成了既定的绩效目标。</w:t>
      </w:r>
    </w:p>
    <w:p w:rsidR="00F02F2A" w:rsidRPr="00F124FA" w:rsidRDefault="00F02F2A" w:rsidP="000F3A79">
      <w:pPr>
        <w:ind w:firstLineChars="200" w:firstLine="560"/>
        <w:rPr>
          <w:color w:val="000000" w:themeColor="text1"/>
          <w:sz w:val="28"/>
          <w:szCs w:val="28"/>
        </w:rPr>
      </w:pPr>
    </w:p>
    <w:p w:rsidR="00F02F2A" w:rsidRPr="00F124FA" w:rsidRDefault="00F02F2A">
      <w:pPr>
        <w:widowControl/>
        <w:jc w:val="left"/>
        <w:rPr>
          <w:color w:val="000000" w:themeColor="text1"/>
          <w:sz w:val="28"/>
          <w:szCs w:val="28"/>
        </w:rPr>
      </w:pPr>
      <w:r w:rsidRPr="00F124FA">
        <w:rPr>
          <w:color w:val="000000" w:themeColor="text1"/>
          <w:sz w:val="28"/>
          <w:szCs w:val="28"/>
        </w:rPr>
        <w:br w:type="page"/>
      </w:r>
    </w:p>
    <w:p w:rsidR="00F02F2A" w:rsidRPr="00F124FA" w:rsidRDefault="00F02F2A" w:rsidP="00F02F2A">
      <w:pPr>
        <w:jc w:val="center"/>
        <w:rPr>
          <w:color w:val="000000" w:themeColor="text1"/>
          <w:sz w:val="36"/>
          <w:szCs w:val="36"/>
        </w:rPr>
      </w:pPr>
      <w:r w:rsidRPr="00F124FA">
        <w:rPr>
          <w:rFonts w:hint="eastAsia"/>
          <w:b/>
          <w:bCs/>
          <w:color w:val="000000" w:themeColor="text1"/>
          <w:sz w:val="32"/>
          <w:szCs w:val="32"/>
        </w:rPr>
        <w:lastRenderedPageBreak/>
        <w:t>中央对地方专项转移支付区域（项目）绩效目标自评表</w:t>
      </w:r>
    </w:p>
    <w:p w:rsidR="00F02F2A" w:rsidRPr="00F124FA" w:rsidRDefault="00F02F2A" w:rsidP="00F02F2A">
      <w:pPr>
        <w:jc w:val="center"/>
        <w:rPr>
          <w:rFonts w:ascii="Times New Roman" w:hAnsi="Times New Roman" w:cs="Times New Roman"/>
          <w:color w:val="000000" w:themeColor="text1"/>
          <w:sz w:val="28"/>
          <w:szCs w:val="28"/>
        </w:rPr>
      </w:pPr>
      <w:r w:rsidRPr="00F124FA">
        <w:rPr>
          <w:rFonts w:ascii="Times New Roman" w:hAnsi="Times New Roman" w:cs="Times New Roman"/>
          <w:color w:val="000000" w:themeColor="text1"/>
          <w:sz w:val="28"/>
          <w:szCs w:val="28"/>
        </w:rPr>
        <w:t>（</w:t>
      </w:r>
      <w:r w:rsidRPr="00F124FA">
        <w:rPr>
          <w:rFonts w:ascii="Times New Roman" w:hAnsi="Times New Roman" w:cs="Times New Roman"/>
          <w:color w:val="000000" w:themeColor="text1"/>
          <w:sz w:val="28"/>
          <w:szCs w:val="28"/>
        </w:rPr>
        <w:t>2018</w:t>
      </w:r>
      <w:r w:rsidRPr="00F124FA">
        <w:rPr>
          <w:rFonts w:ascii="Times New Roman" w:hAnsi="Times New Roman" w:cs="Times New Roman"/>
          <w:color w:val="000000" w:themeColor="text1"/>
          <w:sz w:val="28"/>
          <w:szCs w:val="28"/>
        </w:rPr>
        <w:t>年度）</w:t>
      </w:r>
    </w:p>
    <w:tbl>
      <w:tblPr>
        <w:tblStyle w:val="a9"/>
        <w:tblpPr w:leftFromText="180" w:rightFromText="180" w:vertAnchor="text" w:horzAnchor="page" w:tblpX="1307" w:tblpY="180"/>
        <w:tblOverlap w:val="never"/>
        <w:tblW w:w="9510" w:type="dxa"/>
        <w:tblLayout w:type="fixed"/>
        <w:tblLook w:val="0000"/>
      </w:tblPr>
      <w:tblGrid>
        <w:gridCol w:w="735"/>
        <w:gridCol w:w="660"/>
        <w:gridCol w:w="675"/>
        <w:gridCol w:w="1890"/>
        <w:gridCol w:w="1275"/>
        <w:gridCol w:w="1635"/>
        <w:gridCol w:w="1305"/>
        <w:gridCol w:w="1335"/>
      </w:tblGrid>
      <w:tr w:rsidR="00F02F2A" w:rsidRPr="00F124FA" w:rsidTr="00322EDC">
        <w:trPr>
          <w:trHeight w:val="304"/>
        </w:trPr>
        <w:tc>
          <w:tcPr>
            <w:tcW w:w="2070" w:type="dxa"/>
            <w:gridSpan w:val="3"/>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专项（项目）名称</w:t>
            </w:r>
          </w:p>
        </w:tc>
        <w:tc>
          <w:tcPr>
            <w:tcW w:w="7440" w:type="dxa"/>
            <w:gridSpan w:val="5"/>
            <w:vAlign w:val="center"/>
          </w:tcPr>
          <w:p w:rsidR="00F02F2A" w:rsidRPr="00F124FA" w:rsidRDefault="00F02F2A" w:rsidP="00322EDC">
            <w:pPr>
              <w:rPr>
                <w:color w:val="000000" w:themeColor="text1"/>
                <w:sz w:val="21"/>
                <w:szCs w:val="21"/>
              </w:rPr>
            </w:pPr>
            <w:r w:rsidRPr="00F124FA">
              <w:rPr>
                <w:color w:val="000000" w:themeColor="text1"/>
                <w:sz w:val="21"/>
                <w:szCs w:val="21"/>
              </w:rPr>
              <w:t>2018</w:t>
            </w:r>
            <w:r w:rsidRPr="00F124FA">
              <w:rPr>
                <w:color w:val="000000" w:themeColor="text1"/>
                <w:sz w:val="21"/>
                <w:szCs w:val="21"/>
              </w:rPr>
              <w:t>年中央财政支持地方高校改革发展资金</w:t>
            </w:r>
          </w:p>
        </w:tc>
      </w:tr>
      <w:tr w:rsidR="00F02F2A" w:rsidRPr="00F124FA" w:rsidTr="00322EDC">
        <w:tc>
          <w:tcPr>
            <w:tcW w:w="2070" w:type="dxa"/>
            <w:gridSpan w:val="3"/>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中央主管部门</w:t>
            </w:r>
          </w:p>
        </w:tc>
        <w:tc>
          <w:tcPr>
            <w:tcW w:w="7440" w:type="dxa"/>
            <w:gridSpan w:val="5"/>
            <w:vAlign w:val="center"/>
          </w:tcPr>
          <w:p w:rsidR="00F02F2A" w:rsidRPr="00F124FA" w:rsidRDefault="00F02F2A" w:rsidP="00322EDC">
            <w:pPr>
              <w:jc w:val="center"/>
              <w:rPr>
                <w:color w:val="000000" w:themeColor="text1"/>
                <w:sz w:val="21"/>
                <w:szCs w:val="21"/>
              </w:rPr>
            </w:pPr>
          </w:p>
        </w:tc>
      </w:tr>
      <w:tr w:rsidR="00F02F2A" w:rsidRPr="00F124FA" w:rsidTr="00322EDC">
        <w:tc>
          <w:tcPr>
            <w:tcW w:w="2070" w:type="dxa"/>
            <w:gridSpan w:val="3"/>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地方主管部门</w:t>
            </w:r>
          </w:p>
        </w:tc>
        <w:tc>
          <w:tcPr>
            <w:tcW w:w="3165"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陕西省教育厅</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实施单位</w:t>
            </w:r>
          </w:p>
        </w:tc>
        <w:tc>
          <w:tcPr>
            <w:tcW w:w="2640"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西安医学院</w:t>
            </w:r>
          </w:p>
        </w:tc>
      </w:tr>
      <w:tr w:rsidR="00F02F2A" w:rsidRPr="00F124FA" w:rsidTr="00322EDC">
        <w:tc>
          <w:tcPr>
            <w:tcW w:w="2070" w:type="dxa"/>
            <w:gridSpan w:val="3"/>
            <w:vMerge w:val="restart"/>
            <w:vAlign w:val="center"/>
          </w:tcPr>
          <w:p w:rsidR="00F02F2A" w:rsidRPr="00F124FA" w:rsidRDefault="00F02F2A" w:rsidP="00322EDC">
            <w:pPr>
              <w:jc w:val="center"/>
              <w:rPr>
                <w:color w:val="000000" w:themeColor="text1"/>
                <w:sz w:val="21"/>
                <w:szCs w:val="21"/>
              </w:rPr>
            </w:pPr>
          </w:p>
          <w:p w:rsidR="00F02F2A" w:rsidRPr="00F124FA" w:rsidRDefault="00F02F2A" w:rsidP="00322EDC">
            <w:pPr>
              <w:jc w:val="center"/>
              <w:rPr>
                <w:color w:val="000000" w:themeColor="text1"/>
                <w:kern w:val="2"/>
                <w:sz w:val="21"/>
                <w:szCs w:val="21"/>
              </w:rPr>
            </w:pPr>
            <w:r w:rsidRPr="00F124FA">
              <w:rPr>
                <w:color w:val="000000" w:themeColor="text1"/>
                <w:kern w:val="2"/>
                <w:sz w:val="21"/>
                <w:szCs w:val="21"/>
              </w:rPr>
              <w:t>项目资金（万元）</w:t>
            </w:r>
          </w:p>
        </w:tc>
        <w:tc>
          <w:tcPr>
            <w:tcW w:w="1890" w:type="dxa"/>
            <w:vAlign w:val="center"/>
          </w:tcPr>
          <w:p w:rsidR="00F02F2A" w:rsidRPr="00F124FA" w:rsidRDefault="00F02F2A" w:rsidP="00322EDC">
            <w:pPr>
              <w:jc w:val="center"/>
              <w:rPr>
                <w:color w:val="000000" w:themeColor="text1"/>
                <w:sz w:val="21"/>
                <w:szCs w:val="21"/>
              </w:rPr>
            </w:pPr>
          </w:p>
        </w:tc>
        <w:tc>
          <w:tcPr>
            <w:tcW w:w="127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全年预算数（</w:t>
            </w:r>
            <w:r w:rsidRPr="00F124FA">
              <w:rPr>
                <w:color w:val="000000" w:themeColor="text1"/>
                <w:sz w:val="21"/>
                <w:szCs w:val="21"/>
              </w:rPr>
              <w:t>A</w:t>
            </w:r>
            <w:r w:rsidRPr="00F124FA">
              <w:rPr>
                <w:color w:val="000000" w:themeColor="text1"/>
                <w:sz w:val="21"/>
                <w:szCs w:val="21"/>
              </w:rPr>
              <w:t>）</w:t>
            </w:r>
          </w:p>
        </w:tc>
        <w:tc>
          <w:tcPr>
            <w:tcW w:w="2940"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全年执行数（</w:t>
            </w:r>
            <w:r w:rsidRPr="00F124FA">
              <w:rPr>
                <w:color w:val="000000" w:themeColor="text1"/>
                <w:sz w:val="21"/>
                <w:szCs w:val="21"/>
              </w:rPr>
              <w:t>B</w:t>
            </w:r>
            <w:r w:rsidRPr="00F124FA">
              <w:rPr>
                <w:color w:val="000000" w:themeColor="text1"/>
                <w:sz w:val="21"/>
                <w:szCs w:val="21"/>
              </w:rPr>
              <w:t>）</w:t>
            </w:r>
          </w:p>
        </w:tc>
        <w:tc>
          <w:tcPr>
            <w:tcW w:w="13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执行率（</w:t>
            </w:r>
            <w:r w:rsidRPr="00F124FA">
              <w:rPr>
                <w:color w:val="000000" w:themeColor="text1"/>
                <w:sz w:val="21"/>
                <w:szCs w:val="21"/>
              </w:rPr>
              <w:t>B/A</w:t>
            </w:r>
            <w:r w:rsidRPr="00F124FA">
              <w:rPr>
                <w:color w:val="000000" w:themeColor="text1"/>
                <w:sz w:val="21"/>
                <w:szCs w:val="21"/>
              </w:rPr>
              <w:t>）</w:t>
            </w:r>
          </w:p>
        </w:tc>
      </w:tr>
      <w:tr w:rsidR="00F02F2A" w:rsidRPr="00F124FA" w:rsidTr="00322EDC">
        <w:tc>
          <w:tcPr>
            <w:tcW w:w="2070" w:type="dxa"/>
            <w:gridSpan w:val="3"/>
            <w:vMerge/>
            <w:vAlign w:val="center"/>
          </w:tcPr>
          <w:p w:rsidR="00F02F2A" w:rsidRPr="00F124FA" w:rsidRDefault="00F02F2A" w:rsidP="00322EDC">
            <w:pPr>
              <w:jc w:val="center"/>
              <w:rPr>
                <w:color w:val="000000" w:themeColor="text1"/>
                <w:sz w:val="21"/>
                <w:szCs w:val="21"/>
              </w:rPr>
            </w:pPr>
          </w:p>
        </w:tc>
        <w:tc>
          <w:tcPr>
            <w:tcW w:w="1890"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年度资金总额：</w:t>
            </w:r>
          </w:p>
        </w:tc>
        <w:tc>
          <w:tcPr>
            <w:tcW w:w="127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4940</w:t>
            </w:r>
          </w:p>
        </w:tc>
        <w:tc>
          <w:tcPr>
            <w:tcW w:w="2940"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4940</w:t>
            </w:r>
          </w:p>
        </w:tc>
        <w:tc>
          <w:tcPr>
            <w:tcW w:w="13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100%</w:t>
            </w:r>
          </w:p>
        </w:tc>
      </w:tr>
      <w:tr w:rsidR="00F02F2A" w:rsidRPr="00F124FA" w:rsidTr="00322EDC">
        <w:tc>
          <w:tcPr>
            <w:tcW w:w="2070" w:type="dxa"/>
            <w:gridSpan w:val="3"/>
            <w:vMerge/>
            <w:vAlign w:val="center"/>
          </w:tcPr>
          <w:p w:rsidR="00F02F2A" w:rsidRPr="00F124FA" w:rsidRDefault="00F02F2A" w:rsidP="00322EDC">
            <w:pPr>
              <w:jc w:val="center"/>
              <w:rPr>
                <w:color w:val="000000" w:themeColor="text1"/>
                <w:sz w:val="21"/>
                <w:szCs w:val="21"/>
              </w:rPr>
            </w:pPr>
          </w:p>
        </w:tc>
        <w:tc>
          <w:tcPr>
            <w:tcW w:w="1890"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其中：</w:t>
            </w:r>
            <w:r w:rsidRPr="00F124FA">
              <w:rPr>
                <w:color w:val="000000" w:themeColor="text1"/>
                <w:sz w:val="21"/>
                <w:szCs w:val="21"/>
              </w:rPr>
              <w:t xml:space="preserve"> </w:t>
            </w:r>
            <w:r w:rsidRPr="00F124FA">
              <w:rPr>
                <w:color w:val="000000" w:themeColor="text1"/>
                <w:sz w:val="21"/>
                <w:szCs w:val="21"/>
              </w:rPr>
              <w:t>中央补助</w:t>
            </w:r>
          </w:p>
        </w:tc>
        <w:tc>
          <w:tcPr>
            <w:tcW w:w="127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4940</w:t>
            </w:r>
          </w:p>
        </w:tc>
        <w:tc>
          <w:tcPr>
            <w:tcW w:w="2940"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4940</w:t>
            </w:r>
          </w:p>
        </w:tc>
        <w:tc>
          <w:tcPr>
            <w:tcW w:w="13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100%</w:t>
            </w:r>
          </w:p>
        </w:tc>
      </w:tr>
      <w:tr w:rsidR="00F02F2A" w:rsidRPr="00F124FA" w:rsidTr="00322EDC">
        <w:tc>
          <w:tcPr>
            <w:tcW w:w="2070" w:type="dxa"/>
            <w:gridSpan w:val="3"/>
            <w:vMerge/>
            <w:vAlign w:val="center"/>
          </w:tcPr>
          <w:p w:rsidR="00F02F2A" w:rsidRPr="00F124FA" w:rsidRDefault="00F02F2A" w:rsidP="00322EDC">
            <w:pPr>
              <w:jc w:val="center"/>
              <w:rPr>
                <w:color w:val="000000" w:themeColor="text1"/>
                <w:sz w:val="21"/>
                <w:szCs w:val="21"/>
              </w:rPr>
            </w:pPr>
          </w:p>
        </w:tc>
        <w:tc>
          <w:tcPr>
            <w:tcW w:w="1890"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 xml:space="preserve">       </w:t>
            </w:r>
            <w:r w:rsidRPr="00F124FA">
              <w:rPr>
                <w:color w:val="000000" w:themeColor="text1"/>
                <w:sz w:val="21"/>
                <w:szCs w:val="21"/>
              </w:rPr>
              <w:t>地方资金</w:t>
            </w:r>
          </w:p>
        </w:tc>
        <w:tc>
          <w:tcPr>
            <w:tcW w:w="1275" w:type="dxa"/>
            <w:vAlign w:val="center"/>
          </w:tcPr>
          <w:p w:rsidR="00F02F2A" w:rsidRPr="00F124FA" w:rsidRDefault="00F02F2A" w:rsidP="00322EDC">
            <w:pPr>
              <w:jc w:val="center"/>
              <w:rPr>
                <w:color w:val="000000" w:themeColor="text1"/>
                <w:sz w:val="21"/>
                <w:szCs w:val="21"/>
              </w:rPr>
            </w:pPr>
          </w:p>
        </w:tc>
        <w:tc>
          <w:tcPr>
            <w:tcW w:w="2940" w:type="dxa"/>
            <w:gridSpan w:val="2"/>
            <w:vAlign w:val="center"/>
          </w:tcPr>
          <w:p w:rsidR="00F02F2A" w:rsidRPr="00F124FA" w:rsidRDefault="00F02F2A" w:rsidP="00322EDC">
            <w:pPr>
              <w:jc w:val="center"/>
              <w:rPr>
                <w:color w:val="000000" w:themeColor="text1"/>
                <w:sz w:val="21"/>
                <w:szCs w:val="21"/>
              </w:rPr>
            </w:pPr>
          </w:p>
        </w:tc>
        <w:tc>
          <w:tcPr>
            <w:tcW w:w="1335" w:type="dxa"/>
            <w:vAlign w:val="center"/>
          </w:tcPr>
          <w:p w:rsidR="00F02F2A" w:rsidRPr="00F124FA" w:rsidRDefault="00F02F2A" w:rsidP="00322EDC">
            <w:pPr>
              <w:jc w:val="center"/>
              <w:rPr>
                <w:color w:val="000000" w:themeColor="text1"/>
                <w:sz w:val="21"/>
                <w:szCs w:val="21"/>
              </w:rPr>
            </w:pPr>
          </w:p>
        </w:tc>
      </w:tr>
      <w:tr w:rsidR="00F02F2A" w:rsidRPr="00F124FA" w:rsidTr="00322EDC">
        <w:tc>
          <w:tcPr>
            <w:tcW w:w="2070" w:type="dxa"/>
            <w:gridSpan w:val="3"/>
            <w:vMerge/>
            <w:vAlign w:val="center"/>
          </w:tcPr>
          <w:p w:rsidR="00F02F2A" w:rsidRPr="00F124FA" w:rsidRDefault="00F02F2A" w:rsidP="00322EDC">
            <w:pPr>
              <w:jc w:val="center"/>
              <w:rPr>
                <w:color w:val="000000" w:themeColor="text1"/>
                <w:sz w:val="21"/>
                <w:szCs w:val="21"/>
              </w:rPr>
            </w:pPr>
          </w:p>
        </w:tc>
        <w:tc>
          <w:tcPr>
            <w:tcW w:w="1890"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 xml:space="preserve">       </w:t>
            </w:r>
            <w:r w:rsidRPr="00F124FA">
              <w:rPr>
                <w:color w:val="000000" w:themeColor="text1"/>
                <w:sz w:val="21"/>
                <w:szCs w:val="21"/>
              </w:rPr>
              <w:t>其他资金</w:t>
            </w:r>
          </w:p>
        </w:tc>
        <w:tc>
          <w:tcPr>
            <w:tcW w:w="1275" w:type="dxa"/>
            <w:vAlign w:val="center"/>
          </w:tcPr>
          <w:p w:rsidR="00F02F2A" w:rsidRPr="00F124FA" w:rsidRDefault="00F02F2A" w:rsidP="00322EDC">
            <w:pPr>
              <w:jc w:val="center"/>
              <w:rPr>
                <w:color w:val="000000" w:themeColor="text1"/>
                <w:sz w:val="21"/>
                <w:szCs w:val="21"/>
              </w:rPr>
            </w:pPr>
          </w:p>
        </w:tc>
        <w:tc>
          <w:tcPr>
            <w:tcW w:w="2940" w:type="dxa"/>
            <w:gridSpan w:val="2"/>
            <w:vAlign w:val="center"/>
          </w:tcPr>
          <w:p w:rsidR="00F02F2A" w:rsidRPr="00F124FA" w:rsidRDefault="00F02F2A" w:rsidP="00322EDC">
            <w:pPr>
              <w:jc w:val="center"/>
              <w:rPr>
                <w:color w:val="000000" w:themeColor="text1"/>
                <w:sz w:val="21"/>
                <w:szCs w:val="21"/>
              </w:rPr>
            </w:pPr>
          </w:p>
        </w:tc>
        <w:tc>
          <w:tcPr>
            <w:tcW w:w="1335" w:type="dxa"/>
            <w:vAlign w:val="center"/>
          </w:tcPr>
          <w:p w:rsidR="00F02F2A" w:rsidRPr="00F124FA" w:rsidRDefault="00F02F2A" w:rsidP="00322EDC">
            <w:pPr>
              <w:jc w:val="center"/>
              <w:rPr>
                <w:color w:val="000000" w:themeColor="text1"/>
                <w:sz w:val="21"/>
                <w:szCs w:val="21"/>
              </w:rPr>
            </w:pPr>
          </w:p>
        </w:tc>
      </w:tr>
      <w:tr w:rsidR="00F02F2A" w:rsidRPr="00F124FA" w:rsidTr="00322EDC">
        <w:trPr>
          <w:trHeight w:val="367"/>
        </w:trPr>
        <w:tc>
          <w:tcPr>
            <w:tcW w:w="73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年度总体目标</w:t>
            </w:r>
          </w:p>
        </w:tc>
        <w:tc>
          <w:tcPr>
            <w:tcW w:w="4500" w:type="dxa"/>
            <w:gridSpan w:val="4"/>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年初设定目标</w:t>
            </w:r>
          </w:p>
        </w:tc>
        <w:tc>
          <w:tcPr>
            <w:tcW w:w="4275" w:type="dxa"/>
            <w:gridSpan w:val="3"/>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全年实际完成情况</w:t>
            </w: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4500" w:type="dxa"/>
            <w:gridSpan w:val="4"/>
            <w:vAlign w:val="center"/>
          </w:tcPr>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w:t>
            </w:r>
            <w:r w:rsidRPr="00F124FA">
              <w:rPr>
                <w:rFonts w:hint="eastAsia"/>
                <w:color w:val="000000" w:themeColor="text1"/>
                <w:sz w:val="21"/>
                <w:szCs w:val="21"/>
              </w:rPr>
              <w:t>：提升科研实力。</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2</w:t>
            </w:r>
            <w:r w:rsidRPr="00F124FA">
              <w:rPr>
                <w:rFonts w:hint="eastAsia"/>
                <w:color w:val="000000" w:themeColor="text1"/>
                <w:sz w:val="21"/>
                <w:szCs w:val="21"/>
              </w:rPr>
              <w:t>：获得省科技奖项。</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3</w:t>
            </w:r>
            <w:r w:rsidRPr="00F124FA">
              <w:rPr>
                <w:rFonts w:hint="eastAsia"/>
                <w:color w:val="000000" w:themeColor="text1"/>
                <w:sz w:val="21"/>
                <w:szCs w:val="21"/>
              </w:rPr>
              <w:t>：建设省级重点实验室和科研开放共享平台。</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4</w:t>
            </w:r>
            <w:r w:rsidRPr="00F124FA">
              <w:rPr>
                <w:rFonts w:hint="eastAsia"/>
                <w:color w:val="000000" w:themeColor="text1"/>
                <w:sz w:val="21"/>
                <w:szCs w:val="21"/>
              </w:rPr>
              <w:t>：</w:t>
            </w:r>
            <w:r w:rsidRPr="00F124FA">
              <w:rPr>
                <w:color w:val="000000" w:themeColor="text1"/>
                <w:sz w:val="21"/>
                <w:szCs w:val="21"/>
              </w:rPr>
              <w:t>建设高水平心血管疾病基础与转化医学研究平台</w:t>
            </w:r>
            <w:r w:rsidRPr="00F124FA">
              <w:rPr>
                <w:rFonts w:hint="eastAsia"/>
                <w:color w:val="000000" w:themeColor="text1"/>
                <w:sz w:val="21"/>
                <w:szCs w:val="21"/>
              </w:rPr>
              <w:t>，</w:t>
            </w:r>
            <w:r w:rsidRPr="00F124FA">
              <w:rPr>
                <w:color w:val="000000" w:themeColor="text1"/>
                <w:sz w:val="21"/>
                <w:szCs w:val="21"/>
              </w:rPr>
              <w:t>为科研人员提供良好的科学研究条件</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5</w:t>
            </w:r>
            <w:r w:rsidRPr="00F124FA">
              <w:rPr>
                <w:rFonts w:hint="eastAsia"/>
                <w:color w:val="000000" w:themeColor="text1"/>
                <w:sz w:val="21"/>
                <w:szCs w:val="21"/>
              </w:rPr>
              <w:t>：</w:t>
            </w:r>
            <w:r w:rsidRPr="00F124FA">
              <w:rPr>
                <w:color w:val="000000" w:themeColor="text1"/>
                <w:sz w:val="21"/>
                <w:szCs w:val="21"/>
              </w:rPr>
              <w:t>加强临床医学实训基地建设</w:t>
            </w:r>
            <w:r w:rsidRPr="00F124FA">
              <w:rPr>
                <w:rFonts w:hint="eastAsia"/>
                <w:color w:val="000000" w:themeColor="text1"/>
                <w:sz w:val="21"/>
                <w:szCs w:val="21"/>
              </w:rPr>
              <w:t>，</w:t>
            </w:r>
            <w:r w:rsidRPr="00F124FA">
              <w:rPr>
                <w:color w:val="000000" w:themeColor="text1"/>
                <w:sz w:val="21"/>
                <w:szCs w:val="21"/>
              </w:rPr>
              <w:t>提高研究生临床实践操作能力</w:t>
            </w:r>
            <w:r w:rsidRPr="00F124FA">
              <w:rPr>
                <w:rFonts w:hint="eastAsia"/>
                <w:color w:val="000000" w:themeColor="text1"/>
                <w:sz w:val="21"/>
                <w:szCs w:val="21"/>
              </w:rPr>
              <w:t>，</w:t>
            </w:r>
            <w:r w:rsidRPr="00F124FA">
              <w:rPr>
                <w:color w:val="000000" w:themeColor="text1"/>
                <w:sz w:val="21"/>
                <w:szCs w:val="21"/>
              </w:rPr>
              <w:t>实现研究生教育与规范化培训接轨</w:t>
            </w:r>
            <w:r w:rsidRPr="00F124FA">
              <w:rPr>
                <w:rFonts w:hint="eastAsia"/>
                <w:color w:val="000000" w:themeColor="text1"/>
                <w:sz w:val="21"/>
                <w:szCs w:val="21"/>
              </w:rPr>
              <w:t>，</w:t>
            </w:r>
            <w:r w:rsidRPr="00F124FA">
              <w:rPr>
                <w:color w:val="000000" w:themeColor="text1"/>
                <w:sz w:val="21"/>
                <w:szCs w:val="21"/>
              </w:rPr>
              <w:t>建设高水平临床医学教育和研究基地</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6</w:t>
            </w:r>
            <w:r w:rsidRPr="00F124FA">
              <w:rPr>
                <w:rFonts w:hint="eastAsia"/>
                <w:color w:val="000000" w:themeColor="text1"/>
                <w:sz w:val="21"/>
                <w:szCs w:val="21"/>
              </w:rPr>
              <w:t>：</w:t>
            </w:r>
            <w:r w:rsidRPr="00F124FA">
              <w:rPr>
                <w:color w:val="000000" w:themeColor="text1"/>
                <w:sz w:val="21"/>
                <w:szCs w:val="21"/>
              </w:rPr>
              <w:t>通过加大学科建设力度，提高人才培养质量</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7</w:t>
            </w:r>
            <w:r w:rsidRPr="00F124FA">
              <w:rPr>
                <w:rFonts w:hint="eastAsia"/>
                <w:color w:val="000000" w:themeColor="text1"/>
                <w:sz w:val="21"/>
                <w:szCs w:val="21"/>
              </w:rPr>
              <w:t>：显著提高教育教学资源利用率，提升我院临床实践模拟教学水平，有力增强学校学术声誉与核心竞争力。</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8</w:t>
            </w:r>
            <w:r w:rsidRPr="00F124FA">
              <w:rPr>
                <w:rFonts w:hint="eastAsia"/>
                <w:color w:val="000000" w:themeColor="text1"/>
                <w:sz w:val="21"/>
                <w:szCs w:val="21"/>
              </w:rPr>
              <w:t>：</w:t>
            </w:r>
            <w:r w:rsidRPr="00F124FA">
              <w:rPr>
                <w:color w:val="000000" w:themeColor="text1"/>
                <w:sz w:val="21"/>
                <w:szCs w:val="21"/>
              </w:rPr>
              <w:t>启动临床医学一流专业及其认证工作：调研、学习、培训，制定工作方案、召开校内与校外临床医学专业认证动员大会等。</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9</w:t>
            </w:r>
            <w:r w:rsidRPr="00F124FA">
              <w:rPr>
                <w:rFonts w:hint="eastAsia"/>
                <w:color w:val="000000" w:themeColor="text1"/>
                <w:sz w:val="21"/>
                <w:szCs w:val="21"/>
              </w:rPr>
              <w:t>：提升学科硬件设施，为各级教改项目的申报提供便利，为校级重点实验室申报奠定基础的获批奠定基础。</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10</w:t>
            </w:r>
            <w:r w:rsidRPr="00F124FA">
              <w:rPr>
                <w:rFonts w:hint="eastAsia"/>
                <w:color w:val="000000" w:themeColor="text1"/>
                <w:sz w:val="21"/>
                <w:szCs w:val="21"/>
              </w:rPr>
              <w:t>：</w:t>
            </w:r>
            <w:r w:rsidRPr="00F124FA">
              <w:rPr>
                <w:color w:val="000000" w:themeColor="text1"/>
                <w:sz w:val="21"/>
                <w:szCs w:val="21"/>
              </w:rPr>
              <w:t>开展全校范围内专任教师教学能力及教学水平提升方面培训。</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11</w:t>
            </w:r>
            <w:r w:rsidRPr="00F124FA">
              <w:rPr>
                <w:rFonts w:hint="eastAsia"/>
                <w:color w:val="000000" w:themeColor="text1"/>
                <w:sz w:val="21"/>
                <w:szCs w:val="21"/>
              </w:rPr>
              <w:t>：</w:t>
            </w:r>
            <w:r w:rsidRPr="00F124FA">
              <w:rPr>
                <w:color w:val="000000" w:themeColor="text1"/>
                <w:sz w:val="21"/>
                <w:szCs w:val="21"/>
              </w:rPr>
              <w:t>组织开展国内、外进修交流活动。</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12</w:t>
            </w:r>
            <w:r w:rsidRPr="00F124FA">
              <w:rPr>
                <w:rFonts w:hint="eastAsia"/>
                <w:color w:val="000000" w:themeColor="text1"/>
                <w:sz w:val="21"/>
                <w:szCs w:val="21"/>
              </w:rPr>
              <w:t>：引进高层次人才。</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13</w:t>
            </w:r>
            <w:r w:rsidRPr="00F124FA">
              <w:rPr>
                <w:rFonts w:hint="eastAsia"/>
                <w:color w:val="000000" w:themeColor="text1"/>
                <w:sz w:val="21"/>
                <w:szCs w:val="21"/>
              </w:rPr>
              <w:t>：加快学校教师博士化进程，提升教师队伍水平。</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14</w:t>
            </w:r>
            <w:r w:rsidRPr="00F124FA">
              <w:rPr>
                <w:rFonts w:hint="eastAsia"/>
                <w:color w:val="000000" w:themeColor="text1"/>
                <w:sz w:val="21"/>
                <w:szCs w:val="21"/>
              </w:rPr>
              <w:t>：完善</w:t>
            </w:r>
            <w:r w:rsidRPr="00F124FA">
              <w:rPr>
                <w:color w:val="000000" w:themeColor="text1"/>
                <w:sz w:val="21"/>
                <w:szCs w:val="21"/>
              </w:rPr>
              <w:t>图书馆文献综合服务平台建设</w:t>
            </w:r>
            <w:r w:rsidRPr="00F124FA">
              <w:rPr>
                <w:rFonts w:hint="eastAsia"/>
                <w:color w:val="000000" w:themeColor="text1"/>
                <w:sz w:val="21"/>
                <w:szCs w:val="21"/>
              </w:rPr>
              <w:t>，</w:t>
            </w:r>
            <w:r w:rsidRPr="00F124FA">
              <w:rPr>
                <w:color w:val="000000" w:themeColor="text1"/>
                <w:sz w:val="21"/>
                <w:szCs w:val="21"/>
              </w:rPr>
              <w:lastRenderedPageBreak/>
              <w:t>更好地为学校教学科研服务，为广大师生读者利用图书馆各种资源提供保障。</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15</w:t>
            </w:r>
            <w:r w:rsidRPr="00F124FA">
              <w:rPr>
                <w:rFonts w:hint="eastAsia"/>
                <w:color w:val="000000" w:themeColor="text1"/>
                <w:sz w:val="21"/>
                <w:szCs w:val="21"/>
              </w:rPr>
              <w:t>：</w:t>
            </w:r>
            <w:r w:rsidRPr="00F124FA">
              <w:rPr>
                <w:color w:val="000000" w:themeColor="text1"/>
                <w:sz w:val="21"/>
                <w:szCs w:val="21"/>
              </w:rPr>
              <w:t>建立数据标准、交换、共享平台，实现数据交换共享</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16</w:t>
            </w:r>
            <w:r w:rsidRPr="00F124FA">
              <w:rPr>
                <w:rFonts w:hint="eastAsia"/>
                <w:color w:val="000000" w:themeColor="text1"/>
                <w:sz w:val="21"/>
                <w:szCs w:val="21"/>
              </w:rPr>
              <w:t>：</w:t>
            </w:r>
            <w:r w:rsidRPr="00F124FA">
              <w:rPr>
                <w:color w:val="000000" w:themeColor="text1"/>
                <w:sz w:val="21"/>
                <w:szCs w:val="21"/>
              </w:rPr>
              <w:t>建立人事、研究生、学生管理等业务应用系统，升级教务、档案等系统建设</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17</w:t>
            </w:r>
            <w:r w:rsidRPr="00F124FA">
              <w:rPr>
                <w:rFonts w:hint="eastAsia"/>
                <w:color w:val="000000" w:themeColor="text1"/>
                <w:sz w:val="21"/>
                <w:szCs w:val="21"/>
              </w:rPr>
              <w:t>：</w:t>
            </w:r>
            <w:r w:rsidRPr="00F124FA">
              <w:rPr>
                <w:color w:val="000000" w:themeColor="text1"/>
                <w:sz w:val="21"/>
                <w:szCs w:val="21"/>
              </w:rPr>
              <w:t>以</w:t>
            </w:r>
            <w:r w:rsidRPr="00F124FA">
              <w:rPr>
                <w:rFonts w:hint="eastAsia"/>
                <w:color w:val="000000" w:themeColor="text1"/>
                <w:sz w:val="21"/>
                <w:szCs w:val="21"/>
              </w:rPr>
              <w:t>“</w:t>
            </w:r>
            <w:r w:rsidRPr="00F124FA">
              <w:rPr>
                <w:color w:val="000000" w:themeColor="text1"/>
                <w:sz w:val="21"/>
                <w:szCs w:val="21"/>
              </w:rPr>
              <w:t>数据交换、服务集中、应用集成</w:t>
            </w:r>
            <w:r w:rsidRPr="00F124FA">
              <w:rPr>
                <w:rFonts w:hint="eastAsia"/>
                <w:color w:val="000000" w:themeColor="text1"/>
                <w:sz w:val="21"/>
                <w:szCs w:val="21"/>
              </w:rPr>
              <w:t>”</w:t>
            </w:r>
            <w:r w:rsidRPr="00F124FA">
              <w:rPr>
                <w:color w:val="000000" w:themeColor="text1"/>
                <w:sz w:val="21"/>
                <w:szCs w:val="21"/>
              </w:rPr>
              <w:t>为标准对信息资源进行整合和优化，逐步构建起体现时代特征、适应教育改革发展</w:t>
            </w:r>
            <w:r w:rsidRPr="00F124FA">
              <w:rPr>
                <w:color w:val="000000" w:themeColor="text1"/>
                <w:sz w:val="21"/>
                <w:szCs w:val="21"/>
              </w:rPr>
              <w:t>,</w:t>
            </w:r>
            <w:r w:rsidRPr="00F124FA">
              <w:rPr>
                <w:color w:val="000000" w:themeColor="text1"/>
                <w:sz w:val="21"/>
                <w:szCs w:val="21"/>
              </w:rPr>
              <w:t>与培养高素质、综合性、创新型人才相适应的数字化教学管理及服务体系</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18</w:t>
            </w:r>
            <w:r w:rsidRPr="00F124FA">
              <w:rPr>
                <w:rFonts w:hint="eastAsia"/>
                <w:color w:val="000000" w:themeColor="text1"/>
                <w:sz w:val="21"/>
                <w:szCs w:val="21"/>
              </w:rPr>
              <w:t>：</w:t>
            </w:r>
            <w:r w:rsidRPr="00F124FA">
              <w:rPr>
                <w:color w:val="000000" w:themeColor="text1"/>
                <w:sz w:val="21"/>
                <w:szCs w:val="21"/>
              </w:rPr>
              <w:t>全面实现校园信息的五个数字化：数字化环境、数字化管理、数字化学习、数字化科研和数字化生活，最终实现智慧化、科学化和规范化。</w:t>
            </w:r>
          </w:p>
        </w:tc>
        <w:tc>
          <w:tcPr>
            <w:tcW w:w="4275" w:type="dxa"/>
            <w:gridSpan w:val="3"/>
            <w:vAlign w:val="center"/>
          </w:tcPr>
          <w:p w:rsidR="00F02F2A" w:rsidRPr="00F124FA" w:rsidRDefault="00F02F2A" w:rsidP="00322EDC">
            <w:pPr>
              <w:jc w:val="left"/>
              <w:rPr>
                <w:color w:val="000000" w:themeColor="text1"/>
                <w:sz w:val="21"/>
                <w:szCs w:val="21"/>
              </w:rPr>
            </w:pPr>
            <w:r w:rsidRPr="00F124FA">
              <w:rPr>
                <w:rFonts w:hint="eastAsia"/>
                <w:color w:val="000000" w:themeColor="text1"/>
                <w:sz w:val="21"/>
                <w:szCs w:val="21"/>
              </w:rPr>
              <w:lastRenderedPageBreak/>
              <w:t>基本完成了年初设定的目标。具体如下：</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w:t>
            </w:r>
            <w:r w:rsidRPr="00F124FA">
              <w:rPr>
                <w:rFonts w:hint="eastAsia"/>
                <w:color w:val="000000" w:themeColor="text1"/>
                <w:sz w:val="21"/>
                <w:szCs w:val="21"/>
              </w:rPr>
              <w:t>：科研实力得到提升。</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2</w:t>
            </w:r>
            <w:r w:rsidRPr="00F124FA">
              <w:rPr>
                <w:rFonts w:hint="eastAsia"/>
                <w:color w:val="000000" w:themeColor="text1"/>
                <w:sz w:val="21"/>
                <w:szCs w:val="21"/>
              </w:rPr>
              <w:t>：获得省科技奖项</w:t>
            </w:r>
            <w:r w:rsidRPr="00F124FA">
              <w:rPr>
                <w:rFonts w:hint="eastAsia"/>
                <w:color w:val="000000" w:themeColor="text1"/>
                <w:sz w:val="21"/>
                <w:szCs w:val="21"/>
              </w:rPr>
              <w:t>8</w:t>
            </w:r>
            <w:r w:rsidRPr="00F124FA">
              <w:rPr>
                <w:rFonts w:hint="eastAsia"/>
                <w:color w:val="000000" w:themeColor="text1"/>
                <w:sz w:val="21"/>
                <w:szCs w:val="21"/>
              </w:rPr>
              <w:t>项。</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3</w:t>
            </w:r>
            <w:r w:rsidRPr="00F124FA">
              <w:rPr>
                <w:rFonts w:hint="eastAsia"/>
                <w:color w:val="000000" w:themeColor="text1"/>
                <w:sz w:val="21"/>
                <w:szCs w:val="21"/>
              </w:rPr>
              <w:t>：逐步完成了省级重点实验室和科研开放共享平台建设。</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4</w:t>
            </w:r>
            <w:r w:rsidRPr="00F124FA">
              <w:rPr>
                <w:rFonts w:hint="eastAsia"/>
                <w:color w:val="000000" w:themeColor="text1"/>
                <w:sz w:val="21"/>
                <w:szCs w:val="21"/>
              </w:rPr>
              <w:t>：逐步完成了</w:t>
            </w:r>
            <w:r w:rsidRPr="00F124FA">
              <w:rPr>
                <w:color w:val="000000" w:themeColor="text1"/>
                <w:sz w:val="21"/>
                <w:szCs w:val="21"/>
              </w:rPr>
              <w:t>高水平心血管疾病基础与转化医学研究平台</w:t>
            </w:r>
            <w:r w:rsidRPr="00F124FA">
              <w:rPr>
                <w:rFonts w:hint="eastAsia"/>
                <w:color w:val="000000" w:themeColor="text1"/>
                <w:sz w:val="21"/>
                <w:szCs w:val="21"/>
              </w:rPr>
              <w:t>建设。</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5</w:t>
            </w:r>
            <w:r w:rsidRPr="00F124FA">
              <w:rPr>
                <w:rFonts w:hint="eastAsia"/>
                <w:color w:val="000000" w:themeColor="text1"/>
                <w:sz w:val="21"/>
                <w:szCs w:val="21"/>
              </w:rPr>
              <w:t>：有效</w:t>
            </w:r>
            <w:r w:rsidRPr="00F124FA">
              <w:rPr>
                <w:color w:val="000000" w:themeColor="text1"/>
                <w:sz w:val="21"/>
                <w:szCs w:val="21"/>
              </w:rPr>
              <w:t>加强</w:t>
            </w:r>
            <w:r w:rsidRPr="00F124FA">
              <w:rPr>
                <w:rFonts w:hint="eastAsia"/>
                <w:color w:val="000000" w:themeColor="text1"/>
                <w:sz w:val="21"/>
                <w:szCs w:val="21"/>
              </w:rPr>
              <w:t>了</w:t>
            </w:r>
            <w:r w:rsidRPr="00F124FA">
              <w:rPr>
                <w:color w:val="000000" w:themeColor="text1"/>
                <w:sz w:val="21"/>
                <w:szCs w:val="21"/>
              </w:rPr>
              <w:t>临床医学实训基地建设</w:t>
            </w:r>
            <w:r w:rsidRPr="00F124FA">
              <w:rPr>
                <w:rFonts w:hint="eastAsia"/>
                <w:color w:val="000000" w:themeColor="text1"/>
                <w:sz w:val="21"/>
                <w:szCs w:val="21"/>
              </w:rPr>
              <w:t>，</w:t>
            </w:r>
            <w:r w:rsidRPr="00F124FA">
              <w:rPr>
                <w:color w:val="000000" w:themeColor="text1"/>
                <w:sz w:val="21"/>
                <w:szCs w:val="21"/>
              </w:rPr>
              <w:t>提高</w:t>
            </w:r>
            <w:r w:rsidRPr="00F124FA">
              <w:rPr>
                <w:rFonts w:hint="eastAsia"/>
                <w:color w:val="000000" w:themeColor="text1"/>
                <w:sz w:val="21"/>
                <w:szCs w:val="21"/>
              </w:rPr>
              <w:t>了</w:t>
            </w:r>
            <w:r w:rsidRPr="00F124FA">
              <w:rPr>
                <w:color w:val="000000" w:themeColor="text1"/>
                <w:sz w:val="21"/>
                <w:szCs w:val="21"/>
              </w:rPr>
              <w:t>研究生临床实践操作能力</w:t>
            </w:r>
            <w:r w:rsidRPr="00F124FA">
              <w:rPr>
                <w:rFonts w:hint="eastAsia"/>
                <w:color w:val="000000" w:themeColor="text1"/>
                <w:sz w:val="21"/>
                <w:szCs w:val="21"/>
              </w:rPr>
              <w:t>，</w:t>
            </w:r>
            <w:r w:rsidRPr="00F124FA">
              <w:rPr>
                <w:color w:val="000000" w:themeColor="text1"/>
                <w:sz w:val="21"/>
                <w:szCs w:val="21"/>
              </w:rPr>
              <w:t>实现</w:t>
            </w:r>
            <w:r w:rsidRPr="00F124FA">
              <w:rPr>
                <w:rFonts w:hint="eastAsia"/>
                <w:color w:val="000000" w:themeColor="text1"/>
                <w:sz w:val="21"/>
                <w:szCs w:val="21"/>
              </w:rPr>
              <w:t>了</w:t>
            </w:r>
            <w:r w:rsidRPr="00F124FA">
              <w:rPr>
                <w:color w:val="000000" w:themeColor="text1"/>
                <w:sz w:val="21"/>
                <w:szCs w:val="21"/>
              </w:rPr>
              <w:t>研究生教育与规范化培训接轨</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6</w:t>
            </w:r>
            <w:r w:rsidRPr="00F124FA">
              <w:rPr>
                <w:rFonts w:hint="eastAsia"/>
                <w:color w:val="000000" w:themeColor="text1"/>
                <w:sz w:val="21"/>
                <w:szCs w:val="21"/>
              </w:rPr>
              <w:t>：</w:t>
            </w:r>
            <w:r w:rsidRPr="00F124FA">
              <w:rPr>
                <w:color w:val="000000" w:themeColor="text1"/>
                <w:sz w:val="21"/>
                <w:szCs w:val="21"/>
              </w:rPr>
              <w:t>通过加大学科建设力度，</w:t>
            </w:r>
            <w:r w:rsidRPr="00F124FA">
              <w:rPr>
                <w:rFonts w:hint="eastAsia"/>
                <w:color w:val="000000" w:themeColor="text1"/>
                <w:sz w:val="21"/>
                <w:szCs w:val="21"/>
              </w:rPr>
              <w:t>有效</w:t>
            </w:r>
            <w:r w:rsidRPr="00F124FA">
              <w:rPr>
                <w:color w:val="000000" w:themeColor="text1"/>
                <w:sz w:val="21"/>
                <w:szCs w:val="21"/>
              </w:rPr>
              <w:t>提高</w:t>
            </w:r>
            <w:r w:rsidRPr="00F124FA">
              <w:rPr>
                <w:rFonts w:hint="eastAsia"/>
                <w:color w:val="000000" w:themeColor="text1"/>
                <w:sz w:val="21"/>
                <w:szCs w:val="21"/>
              </w:rPr>
              <w:t>了</w:t>
            </w:r>
            <w:r w:rsidRPr="00F124FA">
              <w:rPr>
                <w:color w:val="000000" w:themeColor="text1"/>
                <w:sz w:val="21"/>
                <w:szCs w:val="21"/>
              </w:rPr>
              <w:t>人才培养质量</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7</w:t>
            </w:r>
            <w:r w:rsidRPr="00F124FA">
              <w:rPr>
                <w:rFonts w:hint="eastAsia"/>
                <w:color w:val="000000" w:themeColor="text1"/>
                <w:sz w:val="21"/>
                <w:szCs w:val="21"/>
              </w:rPr>
              <w:t>：显著提高了教育教学资源利用率，提升了我院临床实践模拟教学水平力。</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8</w:t>
            </w:r>
            <w:r w:rsidRPr="00F124FA">
              <w:rPr>
                <w:rFonts w:hint="eastAsia"/>
                <w:color w:val="000000" w:themeColor="text1"/>
                <w:sz w:val="21"/>
                <w:szCs w:val="21"/>
              </w:rPr>
              <w:t>：完成了</w:t>
            </w:r>
            <w:r w:rsidRPr="00F124FA">
              <w:rPr>
                <w:color w:val="000000" w:themeColor="text1"/>
                <w:sz w:val="21"/>
                <w:szCs w:val="21"/>
              </w:rPr>
              <w:t>临床医学一流专业及其认证工作</w:t>
            </w:r>
            <w:r w:rsidRPr="00F124FA">
              <w:rPr>
                <w:rFonts w:hint="eastAsia"/>
                <w:color w:val="000000" w:themeColor="text1"/>
                <w:sz w:val="21"/>
                <w:szCs w:val="21"/>
              </w:rPr>
              <w:t>第一步</w:t>
            </w:r>
            <w:r w:rsidRPr="00F124FA">
              <w:rPr>
                <w:color w:val="000000" w:themeColor="text1"/>
                <w:sz w:val="21"/>
                <w:szCs w:val="21"/>
              </w:rPr>
              <w:t>：调研、学习、培训，制定工作方案、召开校内与校外临床医学专业认证动员大会等。</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9</w:t>
            </w:r>
            <w:r w:rsidRPr="00F124FA">
              <w:rPr>
                <w:rFonts w:hint="eastAsia"/>
                <w:color w:val="000000" w:themeColor="text1"/>
                <w:sz w:val="21"/>
                <w:szCs w:val="21"/>
              </w:rPr>
              <w:t>：新增教学科研仪器设备</w:t>
            </w:r>
            <w:r w:rsidRPr="00F124FA">
              <w:rPr>
                <w:rFonts w:hint="eastAsia"/>
                <w:color w:val="000000" w:themeColor="text1"/>
                <w:sz w:val="21"/>
                <w:szCs w:val="21"/>
              </w:rPr>
              <w:t>808</w:t>
            </w:r>
            <w:r w:rsidRPr="00F124FA">
              <w:rPr>
                <w:rFonts w:hint="eastAsia"/>
                <w:color w:val="000000" w:themeColor="text1"/>
                <w:sz w:val="21"/>
                <w:szCs w:val="21"/>
              </w:rPr>
              <w:t>台件，有效提升了学科硬件设施。</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10</w:t>
            </w:r>
            <w:r w:rsidRPr="00F124FA">
              <w:rPr>
                <w:rFonts w:hint="eastAsia"/>
                <w:color w:val="000000" w:themeColor="text1"/>
                <w:sz w:val="21"/>
                <w:szCs w:val="21"/>
              </w:rPr>
              <w:t>：深入</w:t>
            </w:r>
            <w:r w:rsidRPr="00F124FA">
              <w:rPr>
                <w:color w:val="000000" w:themeColor="text1"/>
                <w:sz w:val="21"/>
                <w:szCs w:val="21"/>
              </w:rPr>
              <w:t>开展</w:t>
            </w:r>
            <w:r w:rsidRPr="00F124FA">
              <w:rPr>
                <w:rFonts w:hint="eastAsia"/>
                <w:color w:val="000000" w:themeColor="text1"/>
                <w:sz w:val="21"/>
                <w:szCs w:val="21"/>
              </w:rPr>
              <w:t>了</w:t>
            </w:r>
            <w:r w:rsidRPr="00F124FA">
              <w:rPr>
                <w:color w:val="000000" w:themeColor="text1"/>
                <w:sz w:val="21"/>
                <w:szCs w:val="21"/>
              </w:rPr>
              <w:t>全校范围内专任教师教学能力及教学水平提升方面培训。</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11</w:t>
            </w:r>
            <w:r w:rsidRPr="00F124FA">
              <w:rPr>
                <w:rFonts w:hint="eastAsia"/>
                <w:color w:val="000000" w:themeColor="text1"/>
                <w:sz w:val="21"/>
                <w:szCs w:val="21"/>
              </w:rPr>
              <w:t>：</w:t>
            </w:r>
            <w:r w:rsidRPr="00F124FA">
              <w:rPr>
                <w:color w:val="000000" w:themeColor="text1"/>
                <w:sz w:val="21"/>
                <w:szCs w:val="21"/>
              </w:rPr>
              <w:t>组织开展</w:t>
            </w:r>
            <w:r w:rsidRPr="00F124FA">
              <w:rPr>
                <w:rFonts w:hint="eastAsia"/>
                <w:color w:val="000000" w:themeColor="text1"/>
                <w:sz w:val="21"/>
                <w:szCs w:val="21"/>
              </w:rPr>
              <w:t>了</w:t>
            </w:r>
            <w:r w:rsidRPr="00F124FA">
              <w:rPr>
                <w:color w:val="000000" w:themeColor="text1"/>
                <w:sz w:val="21"/>
                <w:szCs w:val="21"/>
              </w:rPr>
              <w:t>国内、外进修交流活动。</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12</w:t>
            </w:r>
            <w:r w:rsidRPr="00F124FA">
              <w:rPr>
                <w:rFonts w:hint="eastAsia"/>
                <w:color w:val="000000" w:themeColor="text1"/>
                <w:sz w:val="21"/>
                <w:szCs w:val="21"/>
              </w:rPr>
              <w:t>：引进高层次人才</w:t>
            </w:r>
            <w:r w:rsidRPr="00F124FA">
              <w:rPr>
                <w:rFonts w:hint="eastAsia"/>
                <w:color w:val="000000" w:themeColor="text1"/>
                <w:sz w:val="21"/>
                <w:szCs w:val="21"/>
              </w:rPr>
              <w:t>1</w:t>
            </w:r>
            <w:r w:rsidRPr="00F124FA">
              <w:rPr>
                <w:rFonts w:hint="eastAsia"/>
                <w:color w:val="000000" w:themeColor="text1"/>
                <w:sz w:val="21"/>
                <w:szCs w:val="21"/>
              </w:rPr>
              <w:t>人。</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13</w:t>
            </w:r>
            <w:r w:rsidRPr="00F124FA">
              <w:rPr>
                <w:rFonts w:hint="eastAsia"/>
                <w:color w:val="000000" w:themeColor="text1"/>
                <w:sz w:val="21"/>
                <w:szCs w:val="21"/>
              </w:rPr>
              <w:t>：与</w:t>
            </w:r>
            <w:r w:rsidRPr="00F124FA">
              <w:rPr>
                <w:rFonts w:hint="eastAsia"/>
                <w:color w:val="000000" w:themeColor="text1"/>
                <w:sz w:val="21"/>
                <w:szCs w:val="21"/>
              </w:rPr>
              <w:t>2</w:t>
            </w:r>
            <w:r w:rsidRPr="00F124FA">
              <w:rPr>
                <w:rFonts w:hint="eastAsia"/>
                <w:color w:val="000000" w:themeColor="text1"/>
                <w:sz w:val="21"/>
                <w:szCs w:val="21"/>
              </w:rPr>
              <w:t>名博士签订工作意向协议，教师队伍水平得到提升。</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14</w:t>
            </w:r>
            <w:r w:rsidRPr="00F124FA">
              <w:rPr>
                <w:rFonts w:hint="eastAsia"/>
                <w:color w:val="000000" w:themeColor="text1"/>
                <w:sz w:val="21"/>
                <w:szCs w:val="21"/>
              </w:rPr>
              <w:t>：基本完善了</w:t>
            </w:r>
            <w:r w:rsidRPr="00F124FA">
              <w:rPr>
                <w:color w:val="000000" w:themeColor="text1"/>
                <w:sz w:val="21"/>
                <w:szCs w:val="21"/>
              </w:rPr>
              <w:t>图书馆文献综合服务平台建设</w:t>
            </w:r>
            <w:r w:rsidRPr="00F124FA">
              <w:rPr>
                <w:rFonts w:hint="eastAsia"/>
                <w:color w:val="000000" w:themeColor="text1"/>
                <w:sz w:val="21"/>
                <w:szCs w:val="21"/>
              </w:rPr>
              <w:t>，</w:t>
            </w:r>
            <w:r w:rsidRPr="00F124FA">
              <w:rPr>
                <w:color w:val="000000" w:themeColor="text1"/>
                <w:sz w:val="21"/>
                <w:szCs w:val="21"/>
              </w:rPr>
              <w:t>更好地为学校教学科研服务，为广大师生读者利用图书馆各种资源提供保障。</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lastRenderedPageBreak/>
              <w:t>目标</w:t>
            </w:r>
            <w:r w:rsidRPr="00F124FA">
              <w:rPr>
                <w:rFonts w:hint="eastAsia"/>
                <w:color w:val="000000" w:themeColor="text1"/>
                <w:sz w:val="21"/>
                <w:szCs w:val="21"/>
              </w:rPr>
              <w:t>15</w:t>
            </w:r>
            <w:r w:rsidRPr="00F124FA">
              <w:rPr>
                <w:rFonts w:hint="eastAsia"/>
                <w:color w:val="000000" w:themeColor="text1"/>
                <w:sz w:val="21"/>
                <w:szCs w:val="21"/>
              </w:rPr>
              <w:t>：基本建成了</w:t>
            </w:r>
            <w:r w:rsidRPr="00F124FA">
              <w:rPr>
                <w:color w:val="000000" w:themeColor="text1"/>
                <w:sz w:val="21"/>
                <w:szCs w:val="21"/>
              </w:rPr>
              <w:t>数据标准、交换、共享平台，实现数据交换共享</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16</w:t>
            </w:r>
            <w:r w:rsidRPr="00F124FA">
              <w:rPr>
                <w:rFonts w:hint="eastAsia"/>
                <w:color w:val="000000" w:themeColor="text1"/>
                <w:sz w:val="21"/>
                <w:szCs w:val="21"/>
              </w:rPr>
              <w:t>：完成了</w:t>
            </w:r>
            <w:r w:rsidRPr="00F124FA">
              <w:rPr>
                <w:color w:val="000000" w:themeColor="text1"/>
                <w:sz w:val="21"/>
                <w:szCs w:val="21"/>
              </w:rPr>
              <w:t>人事、研究生、学生管理等业务应用系统，升级教务、档案等系统</w:t>
            </w:r>
            <w:r w:rsidRPr="00F124FA">
              <w:rPr>
                <w:rFonts w:hint="eastAsia"/>
                <w:color w:val="000000" w:themeColor="text1"/>
                <w:sz w:val="21"/>
                <w:szCs w:val="21"/>
              </w:rPr>
              <w:t>的</w:t>
            </w:r>
            <w:r w:rsidRPr="00F124FA">
              <w:rPr>
                <w:color w:val="000000" w:themeColor="text1"/>
                <w:sz w:val="21"/>
                <w:szCs w:val="21"/>
              </w:rPr>
              <w:t>建设</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17</w:t>
            </w:r>
            <w:r w:rsidRPr="00F124FA">
              <w:rPr>
                <w:rFonts w:hint="eastAsia"/>
                <w:color w:val="000000" w:themeColor="text1"/>
                <w:sz w:val="21"/>
                <w:szCs w:val="21"/>
              </w:rPr>
              <w:t>：基本实现</w:t>
            </w:r>
            <w:r w:rsidRPr="00F124FA">
              <w:rPr>
                <w:color w:val="000000" w:themeColor="text1"/>
                <w:sz w:val="21"/>
                <w:szCs w:val="21"/>
              </w:rPr>
              <w:t>以</w:t>
            </w:r>
            <w:r w:rsidRPr="00F124FA">
              <w:rPr>
                <w:rFonts w:hint="eastAsia"/>
                <w:color w:val="000000" w:themeColor="text1"/>
                <w:sz w:val="21"/>
                <w:szCs w:val="21"/>
              </w:rPr>
              <w:t>“</w:t>
            </w:r>
            <w:r w:rsidRPr="00F124FA">
              <w:rPr>
                <w:color w:val="000000" w:themeColor="text1"/>
                <w:sz w:val="21"/>
                <w:szCs w:val="21"/>
              </w:rPr>
              <w:t>数据交换、服务集中、应用集成</w:t>
            </w:r>
            <w:r w:rsidRPr="00F124FA">
              <w:rPr>
                <w:rFonts w:hint="eastAsia"/>
                <w:color w:val="000000" w:themeColor="text1"/>
                <w:sz w:val="21"/>
                <w:szCs w:val="21"/>
              </w:rPr>
              <w:t>”</w:t>
            </w:r>
            <w:r w:rsidRPr="00F124FA">
              <w:rPr>
                <w:color w:val="000000" w:themeColor="text1"/>
                <w:sz w:val="21"/>
                <w:szCs w:val="21"/>
              </w:rPr>
              <w:t>为标准对信息资源进行整合和优化，逐步构建起体现时代特征、适应教育改革发展</w:t>
            </w:r>
            <w:r w:rsidRPr="00F124FA">
              <w:rPr>
                <w:color w:val="000000" w:themeColor="text1"/>
                <w:sz w:val="21"/>
                <w:szCs w:val="21"/>
              </w:rPr>
              <w:t>,</w:t>
            </w:r>
            <w:r w:rsidRPr="00F124FA">
              <w:rPr>
                <w:color w:val="000000" w:themeColor="text1"/>
                <w:sz w:val="21"/>
                <w:szCs w:val="21"/>
              </w:rPr>
              <w:t>与培养高素质、综合性、创新型人才相适应的数字化教学管理及服务体系</w:t>
            </w:r>
            <w:r w:rsidRPr="00F124FA">
              <w:rPr>
                <w:rFonts w:hint="eastAsia"/>
                <w:color w:val="000000" w:themeColor="text1"/>
                <w:sz w:val="21"/>
                <w:szCs w:val="21"/>
              </w:rPr>
              <w:t>。</w:t>
            </w:r>
          </w:p>
          <w:p w:rsidR="00F02F2A" w:rsidRPr="00F124FA" w:rsidRDefault="00F02F2A" w:rsidP="00322EDC">
            <w:pPr>
              <w:jc w:val="left"/>
              <w:rPr>
                <w:color w:val="000000" w:themeColor="text1"/>
                <w:sz w:val="21"/>
                <w:szCs w:val="21"/>
              </w:rPr>
            </w:pPr>
            <w:r w:rsidRPr="00F124FA">
              <w:rPr>
                <w:rFonts w:hint="eastAsia"/>
                <w:color w:val="000000" w:themeColor="text1"/>
                <w:sz w:val="21"/>
                <w:szCs w:val="21"/>
              </w:rPr>
              <w:t>目标</w:t>
            </w:r>
            <w:r w:rsidRPr="00F124FA">
              <w:rPr>
                <w:rFonts w:hint="eastAsia"/>
                <w:color w:val="000000" w:themeColor="text1"/>
                <w:sz w:val="21"/>
                <w:szCs w:val="21"/>
              </w:rPr>
              <w:t>18</w:t>
            </w:r>
            <w:r w:rsidRPr="00F124FA">
              <w:rPr>
                <w:rFonts w:hint="eastAsia"/>
                <w:color w:val="000000" w:themeColor="text1"/>
                <w:sz w:val="21"/>
                <w:szCs w:val="21"/>
              </w:rPr>
              <w:t>：基本</w:t>
            </w:r>
            <w:r w:rsidRPr="00F124FA">
              <w:rPr>
                <w:color w:val="000000" w:themeColor="text1"/>
                <w:sz w:val="21"/>
                <w:szCs w:val="21"/>
              </w:rPr>
              <w:t>实现</w:t>
            </w:r>
            <w:r w:rsidRPr="00F124FA">
              <w:rPr>
                <w:rFonts w:hint="eastAsia"/>
                <w:color w:val="000000" w:themeColor="text1"/>
                <w:sz w:val="21"/>
                <w:szCs w:val="21"/>
              </w:rPr>
              <w:t>了</w:t>
            </w:r>
            <w:r w:rsidRPr="00F124FA">
              <w:rPr>
                <w:color w:val="000000" w:themeColor="text1"/>
                <w:sz w:val="21"/>
                <w:szCs w:val="21"/>
              </w:rPr>
              <w:t>校园信息的五个数字化：数字化环境、数字化管理、数字化学习、数字化科研和数字化生活，最终实现智慧化、科学化和规范化。</w:t>
            </w:r>
          </w:p>
        </w:tc>
      </w:tr>
      <w:tr w:rsidR="00F02F2A" w:rsidRPr="00F124FA" w:rsidTr="00322EDC">
        <w:tc>
          <w:tcPr>
            <w:tcW w:w="73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lastRenderedPageBreak/>
              <w:t>绩效</w:t>
            </w:r>
          </w:p>
          <w:p w:rsidR="00F02F2A" w:rsidRPr="00F124FA" w:rsidRDefault="00F02F2A" w:rsidP="00322EDC">
            <w:pPr>
              <w:jc w:val="center"/>
              <w:rPr>
                <w:color w:val="000000" w:themeColor="text1"/>
                <w:sz w:val="21"/>
                <w:szCs w:val="21"/>
              </w:rPr>
            </w:pPr>
            <w:r w:rsidRPr="00F124FA">
              <w:rPr>
                <w:color w:val="000000" w:themeColor="text1"/>
                <w:sz w:val="21"/>
                <w:szCs w:val="21"/>
              </w:rPr>
              <w:t>指标</w:t>
            </w:r>
          </w:p>
          <w:p w:rsidR="00F02F2A" w:rsidRPr="00F124FA" w:rsidRDefault="00F02F2A" w:rsidP="00322EDC">
            <w:pPr>
              <w:jc w:val="center"/>
              <w:rPr>
                <w:color w:val="000000" w:themeColor="text1"/>
                <w:sz w:val="21"/>
                <w:szCs w:val="21"/>
              </w:rPr>
            </w:pPr>
          </w:p>
          <w:p w:rsidR="00F02F2A" w:rsidRPr="00F124FA" w:rsidRDefault="00F02F2A" w:rsidP="00322EDC">
            <w:pPr>
              <w:jc w:val="center"/>
              <w:rPr>
                <w:color w:val="000000" w:themeColor="text1"/>
                <w:sz w:val="21"/>
                <w:szCs w:val="21"/>
              </w:rPr>
            </w:pPr>
          </w:p>
        </w:tc>
        <w:tc>
          <w:tcPr>
            <w:tcW w:w="660"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一级指标</w:t>
            </w:r>
          </w:p>
        </w:tc>
        <w:tc>
          <w:tcPr>
            <w:tcW w:w="67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二级指标</w:t>
            </w:r>
          </w:p>
        </w:tc>
        <w:tc>
          <w:tcPr>
            <w:tcW w:w="3165" w:type="dxa"/>
            <w:gridSpan w:val="2"/>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三级指标</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年度指标值</w:t>
            </w:r>
          </w:p>
        </w:tc>
        <w:tc>
          <w:tcPr>
            <w:tcW w:w="1305" w:type="dxa"/>
            <w:vAlign w:val="center"/>
          </w:tcPr>
          <w:p w:rsidR="00F02F2A" w:rsidRPr="00F124FA" w:rsidRDefault="00F02F2A" w:rsidP="00322EDC">
            <w:pPr>
              <w:rPr>
                <w:color w:val="000000" w:themeColor="text1"/>
                <w:sz w:val="21"/>
                <w:szCs w:val="21"/>
              </w:rPr>
            </w:pPr>
            <w:r w:rsidRPr="00F124FA">
              <w:rPr>
                <w:color w:val="000000" w:themeColor="text1"/>
                <w:sz w:val="21"/>
                <w:szCs w:val="21"/>
              </w:rPr>
              <w:t>全年完成值</w:t>
            </w:r>
          </w:p>
        </w:tc>
        <w:tc>
          <w:tcPr>
            <w:tcW w:w="13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未完成原因和改进措施</w:t>
            </w:r>
          </w:p>
        </w:tc>
      </w:tr>
      <w:tr w:rsidR="00F02F2A" w:rsidRPr="00F124FA" w:rsidTr="00322EDC">
        <w:trPr>
          <w:trHeight w:val="287"/>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产出指标</w:t>
            </w: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数量指标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：获得省级科技奖项</w:t>
            </w:r>
          </w:p>
        </w:tc>
        <w:tc>
          <w:tcPr>
            <w:tcW w:w="163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3</w:t>
            </w:r>
            <w:r w:rsidRPr="00F124FA">
              <w:rPr>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8</w:t>
            </w:r>
            <w:r w:rsidRPr="00F124FA">
              <w:rPr>
                <w:rFonts w:hint="eastAsia"/>
                <w:color w:val="000000" w:themeColor="text1"/>
                <w:sz w:val="21"/>
                <w:szCs w:val="21"/>
              </w:rPr>
              <w:t>项</w:t>
            </w:r>
          </w:p>
        </w:tc>
        <w:tc>
          <w:tcPr>
            <w:tcW w:w="1335" w:type="dxa"/>
            <w:vMerge w:val="restart"/>
            <w:vAlign w:val="center"/>
          </w:tcPr>
          <w:p w:rsidR="00F02F2A" w:rsidRPr="00F124FA" w:rsidRDefault="00F02F2A" w:rsidP="00322EDC">
            <w:pP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、项目实施者或负责人对绩效管理的认识不够深刻，认为绩效管理是一项额外的工作。因此，我们要提高对绩效管理体系的认识，明确规定绩效管理的重要性和意义，要把绩效管理的思想落实到具体的工作中。</w:t>
            </w:r>
          </w:p>
          <w:p w:rsidR="00F02F2A" w:rsidRPr="00F124FA" w:rsidRDefault="00F02F2A" w:rsidP="00322EDC">
            <w:pPr>
              <w:rPr>
                <w:color w:val="000000" w:themeColor="text1"/>
                <w:sz w:val="21"/>
                <w:szCs w:val="21"/>
              </w:rPr>
            </w:pPr>
            <w:r w:rsidRPr="00F124FA">
              <w:rPr>
                <w:rFonts w:hint="eastAsia"/>
                <w:color w:val="000000" w:themeColor="text1"/>
                <w:sz w:val="21"/>
                <w:szCs w:val="21"/>
              </w:rPr>
              <w:t>2</w:t>
            </w:r>
            <w:r w:rsidRPr="00F124FA">
              <w:rPr>
                <w:rFonts w:hint="eastAsia"/>
                <w:color w:val="000000" w:themeColor="text1"/>
                <w:sz w:val="21"/>
                <w:szCs w:val="21"/>
              </w:rPr>
              <w:t>、项目资金使用情况评价指标体系需进一步完善。绩效评价是一项十分复杂的系</w:t>
            </w:r>
            <w:r w:rsidRPr="00F124FA">
              <w:rPr>
                <w:rFonts w:hint="eastAsia"/>
                <w:color w:val="000000" w:themeColor="text1"/>
                <w:sz w:val="21"/>
                <w:szCs w:val="21"/>
              </w:rPr>
              <w:lastRenderedPageBreak/>
              <w:t>统工作，涉及面广，操作难度大。构建合理地指标体系是做好项目资金绩效评价工作的核心和关键，而设立合理地评价指标是构建合理指标体系的基础。但就目前项目绩效的实施情况看，还需继续完善指标体系，以学校实际情况出发，构建更加科学合理地项目评价指标体系。</w:t>
            </w:r>
          </w:p>
          <w:p w:rsidR="00F02F2A" w:rsidRPr="00F124FA" w:rsidRDefault="00F02F2A" w:rsidP="00322EDC">
            <w:pP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、项目预算评价相关管理制度还需进一步完善，目前，我校正在积极整理相关资料，修订预算编报程序，制定出一套更加完整、科学的制度对预算管理进行规范。同时，严格预算执行。在整个预算期内，</w:t>
            </w:r>
            <w:r w:rsidRPr="00F124FA">
              <w:rPr>
                <w:rFonts w:hint="eastAsia"/>
                <w:color w:val="000000" w:themeColor="text1"/>
                <w:sz w:val="21"/>
                <w:szCs w:val="21"/>
              </w:rPr>
              <w:lastRenderedPageBreak/>
              <w:t>严格按照年初制定的项目绩效目标，有效控制经费范围、合理合规使用资金、按时完成执行进度。</w:t>
            </w:r>
          </w:p>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w:t>
            </w:r>
            <w:r w:rsidRPr="00F124FA">
              <w:rPr>
                <w:color w:val="000000" w:themeColor="text1"/>
                <w:sz w:val="21"/>
                <w:szCs w:val="21"/>
              </w:rPr>
              <w:t>：发表科研论文</w:t>
            </w:r>
          </w:p>
        </w:tc>
        <w:tc>
          <w:tcPr>
            <w:tcW w:w="163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52</w:t>
            </w:r>
            <w:r w:rsidRPr="00F124FA">
              <w:rPr>
                <w:color w:val="000000" w:themeColor="text1"/>
                <w:sz w:val="21"/>
                <w:szCs w:val="21"/>
              </w:rPr>
              <w:t>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84</w:t>
            </w:r>
            <w:r w:rsidRPr="00F124FA">
              <w:rPr>
                <w:rFonts w:hint="eastAsia"/>
                <w:color w:val="000000" w:themeColor="text1"/>
                <w:sz w:val="21"/>
                <w:szCs w:val="21"/>
              </w:rPr>
              <w:t>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3</w:t>
            </w:r>
            <w:r w:rsidRPr="00F124FA">
              <w:rPr>
                <w:color w:val="000000" w:themeColor="text1"/>
                <w:sz w:val="21"/>
                <w:szCs w:val="21"/>
              </w:rPr>
              <w:t>：</w:t>
            </w:r>
            <w:r w:rsidRPr="00F124FA">
              <w:rPr>
                <w:rFonts w:hint="eastAsia"/>
                <w:color w:val="000000" w:themeColor="text1"/>
                <w:sz w:val="21"/>
                <w:szCs w:val="21"/>
              </w:rPr>
              <w:t>专利授权量</w:t>
            </w:r>
          </w:p>
        </w:tc>
        <w:tc>
          <w:tcPr>
            <w:tcW w:w="163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21</w:t>
            </w:r>
            <w:r w:rsidRPr="00F124FA">
              <w:rPr>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28</w:t>
            </w:r>
            <w:r w:rsidRPr="00F124FA">
              <w:rPr>
                <w:rFonts w:hint="eastAsia"/>
                <w:color w:val="000000" w:themeColor="text1"/>
                <w:sz w:val="21"/>
                <w:szCs w:val="21"/>
              </w:rPr>
              <w:t>项</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4</w:t>
            </w:r>
            <w:r w:rsidRPr="00F124FA">
              <w:rPr>
                <w:color w:val="000000" w:themeColor="text1"/>
                <w:sz w:val="21"/>
                <w:szCs w:val="21"/>
              </w:rPr>
              <w:t>：</w:t>
            </w:r>
            <w:r w:rsidRPr="00F124FA">
              <w:rPr>
                <w:rFonts w:hint="eastAsia"/>
                <w:color w:val="000000" w:themeColor="text1"/>
                <w:sz w:val="21"/>
                <w:szCs w:val="21"/>
              </w:rPr>
              <w:t>国家自然科学基金项目</w:t>
            </w:r>
          </w:p>
        </w:tc>
        <w:tc>
          <w:tcPr>
            <w:tcW w:w="163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10</w:t>
            </w:r>
            <w:r w:rsidRPr="00F124FA">
              <w:rPr>
                <w:rFonts w:hint="eastAsia"/>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10</w:t>
            </w:r>
            <w:r w:rsidRPr="00F124FA">
              <w:rPr>
                <w:rFonts w:hint="eastAsia"/>
                <w:color w:val="000000" w:themeColor="text1"/>
                <w:sz w:val="21"/>
                <w:szCs w:val="21"/>
              </w:rPr>
              <w:t>项</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5</w:t>
            </w:r>
            <w:r w:rsidRPr="00F124FA">
              <w:rPr>
                <w:color w:val="000000" w:themeColor="text1"/>
                <w:sz w:val="21"/>
                <w:szCs w:val="21"/>
              </w:rPr>
              <w:t>：</w:t>
            </w:r>
            <w:r w:rsidRPr="00F124FA">
              <w:rPr>
                <w:rFonts w:hint="eastAsia"/>
                <w:color w:val="000000" w:themeColor="text1"/>
                <w:sz w:val="21"/>
                <w:szCs w:val="21"/>
              </w:rPr>
              <w:t>国家社会科学基金项目</w:t>
            </w:r>
          </w:p>
        </w:tc>
        <w:tc>
          <w:tcPr>
            <w:tcW w:w="163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2</w:t>
            </w:r>
            <w:r w:rsidRPr="00F124FA">
              <w:rPr>
                <w:rFonts w:hint="eastAsia"/>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项</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6</w:t>
            </w:r>
            <w:r w:rsidRPr="00F124FA">
              <w:rPr>
                <w:color w:val="000000" w:themeColor="text1"/>
                <w:sz w:val="21"/>
                <w:szCs w:val="21"/>
              </w:rPr>
              <w:t>：设计性、综合型、创新型实验</w:t>
            </w:r>
            <w:r w:rsidRPr="00F124FA">
              <w:rPr>
                <w:rFonts w:hint="eastAsia"/>
                <w:color w:val="000000" w:themeColor="text1"/>
                <w:sz w:val="21"/>
                <w:szCs w:val="21"/>
              </w:rPr>
              <w:t>建设项目</w:t>
            </w:r>
            <w:r w:rsidRPr="00F124FA">
              <w:rPr>
                <w:color w:val="000000" w:themeColor="text1"/>
                <w:sz w:val="21"/>
                <w:szCs w:val="21"/>
              </w:rPr>
              <w:t>的开展</w:t>
            </w:r>
          </w:p>
        </w:tc>
        <w:tc>
          <w:tcPr>
            <w:tcW w:w="1635" w:type="dxa"/>
            <w:vAlign w:val="center"/>
          </w:tcPr>
          <w:p w:rsidR="00F02F2A" w:rsidRPr="00F124FA" w:rsidRDefault="00F02F2A" w:rsidP="00322EDC">
            <w:pPr>
              <w:jc w:val="center"/>
              <w:rPr>
                <w:color w:val="000000" w:themeColor="text1"/>
                <w:sz w:val="21"/>
                <w:szCs w:val="21"/>
              </w:rPr>
            </w:pPr>
            <w:r w:rsidRPr="00F124FA">
              <w:rPr>
                <w:rStyle w:val="font31"/>
                <w:color w:val="000000" w:themeColor="text1"/>
                <w:sz w:val="21"/>
                <w:szCs w:val="21"/>
              </w:rPr>
              <w:t>≥3</w:t>
            </w:r>
            <w:r w:rsidRPr="00F124FA">
              <w:rPr>
                <w:rStyle w:val="font01"/>
                <w:rFonts w:hint="default"/>
                <w:color w:val="000000" w:themeColor="text1"/>
                <w:sz w:val="21"/>
                <w:szCs w:val="21"/>
              </w:rPr>
              <w:t>个</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个</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7</w:t>
            </w:r>
            <w:r w:rsidRPr="00F124FA">
              <w:rPr>
                <w:color w:val="000000" w:themeColor="text1"/>
                <w:sz w:val="21"/>
                <w:szCs w:val="21"/>
              </w:rPr>
              <w:t>：</w:t>
            </w:r>
            <w:r w:rsidRPr="00F124FA">
              <w:rPr>
                <w:rFonts w:hint="eastAsia"/>
                <w:color w:val="000000" w:themeColor="text1"/>
                <w:sz w:val="21"/>
                <w:szCs w:val="21"/>
              </w:rPr>
              <w:t>教学成果奖</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≥1-3</w:t>
            </w:r>
            <w:r w:rsidRPr="00F124FA">
              <w:rPr>
                <w:rStyle w:val="font01"/>
                <w:rFonts w:hint="default"/>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2</w:t>
            </w:r>
            <w:r w:rsidRPr="00F124FA">
              <w:rPr>
                <w:rFonts w:hint="eastAsia"/>
                <w:color w:val="000000" w:themeColor="text1"/>
                <w:sz w:val="21"/>
                <w:szCs w:val="21"/>
              </w:rPr>
              <w:t>项</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8</w:t>
            </w:r>
            <w:r w:rsidRPr="00F124FA">
              <w:rPr>
                <w:color w:val="000000" w:themeColor="text1"/>
                <w:sz w:val="21"/>
                <w:szCs w:val="21"/>
              </w:rPr>
              <w:t>：</w:t>
            </w:r>
            <w:r w:rsidRPr="00F124FA">
              <w:rPr>
                <w:rFonts w:hint="eastAsia"/>
                <w:color w:val="000000" w:themeColor="text1"/>
                <w:sz w:val="21"/>
                <w:szCs w:val="21"/>
              </w:rPr>
              <w:t>新增教学科研仪器</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1000</w:t>
            </w:r>
            <w:r w:rsidRPr="00F124FA">
              <w:rPr>
                <w:rFonts w:hint="eastAsia"/>
                <w:color w:val="000000" w:themeColor="text1"/>
                <w:sz w:val="21"/>
                <w:szCs w:val="21"/>
              </w:rPr>
              <w:t>台</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808</w:t>
            </w:r>
            <w:r w:rsidRPr="00F124FA">
              <w:rPr>
                <w:rFonts w:hint="eastAsia"/>
                <w:color w:val="000000" w:themeColor="text1"/>
                <w:sz w:val="21"/>
                <w:szCs w:val="21"/>
              </w:rPr>
              <w:t>台</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9</w:t>
            </w:r>
            <w:r w:rsidRPr="00F124FA">
              <w:rPr>
                <w:color w:val="000000" w:themeColor="text1"/>
                <w:sz w:val="21"/>
                <w:szCs w:val="21"/>
              </w:rPr>
              <w:t>：常规实践操作承载能力</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≥200</w:t>
            </w:r>
            <w:r w:rsidRPr="00F124FA">
              <w:rPr>
                <w:color w:val="000000" w:themeColor="text1"/>
                <w:sz w:val="21"/>
                <w:szCs w:val="21"/>
              </w:rPr>
              <w:t>人</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≥200</w:t>
            </w:r>
            <w:r w:rsidRPr="00F124FA">
              <w:rPr>
                <w:color w:val="000000" w:themeColor="text1"/>
                <w:sz w:val="21"/>
                <w:szCs w:val="21"/>
              </w:rPr>
              <w:t>人</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rFonts w:hint="eastAsia"/>
                <w:color w:val="000000" w:themeColor="text1"/>
                <w:sz w:val="21"/>
                <w:szCs w:val="21"/>
              </w:rPr>
              <w:t>指标</w:t>
            </w:r>
            <w:r w:rsidRPr="00F124FA">
              <w:rPr>
                <w:rFonts w:hint="eastAsia"/>
                <w:color w:val="000000" w:themeColor="text1"/>
                <w:sz w:val="21"/>
                <w:szCs w:val="21"/>
              </w:rPr>
              <w:t>10</w:t>
            </w:r>
            <w:r w:rsidRPr="00F124FA">
              <w:rPr>
                <w:rFonts w:hint="eastAsia"/>
                <w:color w:val="000000" w:themeColor="text1"/>
                <w:sz w:val="21"/>
                <w:szCs w:val="21"/>
              </w:rPr>
              <w:t>：获批创新创业项目</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80</w:t>
            </w:r>
            <w:r w:rsidRPr="00F124FA">
              <w:rPr>
                <w:rFonts w:hint="eastAsia"/>
                <w:color w:val="000000" w:themeColor="text1"/>
                <w:sz w:val="21"/>
                <w:szCs w:val="21"/>
              </w:rPr>
              <w:t>项</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79</w:t>
            </w:r>
            <w:r w:rsidRPr="00F124FA">
              <w:rPr>
                <w:rFonts w:hint="eastAsia"/>
                <w:color w:val="000000" w:themeColor="text1"/>
                <w:sz w:val="21"/>
                <w:szCs w:val="21"/>
              </w:rPr>
              <w:t>项</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rFonts w:hint="eastAsia"/>
                <w:color w:val="000000" w:themeColor="text1"/>
                <w:sz w:val="21"/>
                <w:szCs w:val="21"/>
              </w:rPr>
              <w:t>指标</w:t>
            </w:r>
            <w:r w:rsidRPr="00F124FA">
              <w:rPr>
                <w:rFonts w:hint="eastAsia"/>
                <w:color w:val="000000" w:themeColor="text1"/>
                <w:sz w:val="21"/>
                <w:szCs w:val="21"/>
              </w:rPr>
              <w:t>11</w:t>
            </w:r>
            <w:r w:rsidRPr="00F124FA">
              <w:rPr>
                <w:rFonts w:hint="eastAsia"/>
                <w:color w:val="000000" w:themeColor="text1"/>
                <w:sz w:val="21"/>
                <w:szCs w:val="21"/>
              </w:rPr>
              <w:t>：创新创业实践教学基地</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个</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个</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w:t>
            </w:r>
            <w:r w:rsidRPr="00F124FA">
              <w:rPr>
                <w:color w:val="000000" w:themeColor="text1"/>
                <w:sz w:val="21"/>
                <w:szCs w:val="21"/>
              </w:rPr>
              <w:t>2</w:t>
            </w:r>
            <w:r w:rsidRPr="00F124FA">
              <w:rPr>
                <w:color w:val="000000" w:themeColor="text1"/>
                <w:sz w:val="21"/>
                <w:szCs w:val="21"/>
              </w:rPr>
              <w:t>：服务覆盖能力</w:t>
            </w:r>
          </w:p>
        </w:tc>
        <w:tc>
          <w:tcPr>
            <w:tcW w:w="1635" w:type="dxa"/>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实习学生、教职工、医护人员</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全覆盖</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w:t>
            </w:r>
            <w:r w:rsidRPr="00F124FA">
              <w:rPr>
                <w:color w:val="000000" w:themeColor="text1"/>
                <w:sz w:val="21"/>
                <w:szCs w:val="21"/>
              </w:rPr>
              <w:t>3</w:t>
            </w:r>
            <w:r w:rsidRPr="00F124FA">
              <w:rPr>
                <w:color w:val="000000" w:themeColor="text1"/>
                <w:sz w:val="21"/>
                <w:szCs w:val="21"/>
              </w:rPr>
              <w:t>：开展各类技能比赛</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次</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次</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14</w:t>
            </w:r>
            <w:r w:rsidRPr="00F124FA">
              <w:rPr>
                <w:color w:val="000000" w:themeColor="text1"/>
                <w:sz w:val="21"/>
                <w:szCs w:val="21"/>
              </w:rPr>
              <w:t>：</w:t>
            </w:r>
            <w:r w:rsidRPr="00F124FA">
              <w:rPr>
                <w:rFonts w:hint="eastAsia"/>
                <w:color w:val="000000" w:themeColor="text1"/>
                <w:sz w:val="21"/>
                <w:szCs w:val="21"/>
              </w:rPr>
              <w:t>承办</w:t>
            </w:r>
            <w:r w:rsidRPr="00F124FA">
              <w:rPr>
                <w:color w:val="000000" w:themeColor="text1"/>
                <w:sz w:val="21"/>
                <w:szCs w:val="21"/>
              </w:rPr>
              <w:t>国家医学考试</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次</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次</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rFonts w:hint="eastAsia"/>
                <w:color w:val="000000" w:themeColor="text1"/>
                <w:sz w:val="21"/>
                <w:szCs w:val="21"/>
              </w:rPr>
              <w:t>指标</w:t>
            </w:r>
            <w:r w:rsidRPr="00F124FA">
              <w:rPr>
                <w:rFonts w:hint="eastAsia"/>
                <w:color w:val="000000" w:themeColor="text1"/>
                <w:sz w:val="21"/>
                <w:szCs w:val="21"/>
              </w:rPr>
              <w:t>15</w:t>
            </w:r>
            <w:r w:rsidRPr="00F124FA">
              <w:rPr>
                <w:rFonts w:hint="eastAsia"/>
                <w:color w:val="000000" w:themeColor="text1"/>
                <w:sz w:val="21"/>
                <w:szCs w:val="21"/>
              </w:rPr>
              <w:t>：高层次人才引进</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人</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人</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16</w:t>
            </w:r>
            <w:r w:rsidRPr="00F124FA">
              <w:rPr>
                <w:color w:val="000000" w:themeColor="text1"/>
                <w:sz w:val="21"/>
                <w:szCs w:val="21"/>
              </w:rPr>
              <w:t>：</w:t>
            </w:r>
            <w:r w:rsidRPr="00F124FA">
              <w:rPr>
                <w:rFonts w:hint="eastAsia"/>
                <w:color w:val="000000" w:themeColor="text1"/>
                <w:sz w:val="21"/>
                <w:szCs w:val="21"/>
              </w:rPr>
              <w:t>师资队伍</w:t>
            </w:r>
            <w:r w:rsidRPr="00F124FA">
              <w:rPr>
                <w:color w:val="000000" w:themeColor="text1"/>
                <w:sz w:val="21"/>
                <w:szCs w:val="21"/>
              </w:rPr>
              <w:t>培训班次</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60</w:t>
            </w:r>
            <w:r w:rsidRPr="00F124FA">
              <w:rPr>
                <w:color w:val="000000" w:themeColor="text1"/>
                <w:sz w:val="21"/>
                <w:szCs w:val="21"/>
              </w:rPr>
              <w:t>次</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60</w:t>
            </w:r>
            <w:r w:rsidRPr="00F124FA">
              <w:rPr>
                <w:rFonts w:hint="eastAsia"/>
                <w:color w:val="000000" w:themeColor="text1"/>
                <w:sz w:val="21"/>
                <w:szCs w:val="21"/>
              </w:rPr>
              <w:t>次</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17</w:t>
            </w:r>
            <w:r w:rsidRPr="00F124FA">
              <w:rPr>
                <w:color w:val="000000" w:themeColor="text1"/>
                <w:sz w:val="21"/>
                <w:szCs w:val="21"/>
              </w:rPr>
              <w:t>：</w:t>
            </w:r>
            <w:r w:rsidRPr="00F124FA">
              <w:rPr>
                <w:rFonts w:hint="eastAsia"/>
                <w:color w:val="000000" w:themeColor="text1"/>
                <w:sz w:val="21"/>
                <w:szCs w:val="21"/>
              </w:rPr>
              <w:t>师资队伍</w:t>
            </w:r>
            <w:r w:rsidRPr="00F124FA">
              <w:rPr>
                <w:color w:val="000000" w:themeColor="text1"/>
                <w:sz w:val="21"/>
                <w:szCs w:val="21"/>
              </w:rPr>
              <w:t>培训人数</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800</w:t>
            </w:r>
            <w:r w:rsidRPr="00F124FA">
              <w:rPr>
                <w:color w:val="000000" w:themeColor="text1"/>
                <w:sz w:val="21"/>
                <w:szCs w:val="21"/>
              </w:rPr>
              <w:t>人</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800</w:t>
            </w:r>
            <w:r w:rsidRPr="00F124FA">
              <w:rPr>
                <w:rFonts w:hint="eastAsia"/>
                <w:color w:val="000000" w:themeColor="text1"/>
                <w:sz w:val="21"/>
                <w:szCs w:val="21"/>
              </w:rPr>
              <w:t>人</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287"/>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18</w:t>
            </w:r>
            <w:r w:rsidRPr="00F124FA">
              <w:rPr>
                <w:color w:val="000000" w:themeColor="text1"/>
                <w:sz w:val="21"/>
                <w:szCs w:val="21"/>
              </w:rPr>
              <w:t>：省级人才工程</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10</w:t>
            </w:r>
            <w:r w:rsidRPr="00F124FA">
              <w:rPr>
                <w:color w:val="000000" w:themeColor="text1"/>
                <w:sz w:val="21"/>
                <w:szCs w:val="21"/>
              </w:rPr>
              <w:t>人</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10</w:t>
            </w:r>
            <w:r w:rsidRPr="00F124FA">
              <w:rPr>
                <w:rFonts w:hint="eastAsia"/>
                <w:color w:val="000000" w:themeColor="text1"/>
                <w:sz w:val="21"/>
                <w:szCs w:val="21"/>
              </w:rPr>
              <w:t>人</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287"/>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19</w:t>
            </w:r>
            <w:r w:rsidRPr="00F124FA">
              <w:rPr>
                <w:color w:val="000000" w:themeColor="text1"/>
                <w:sz w:val="21"/>
                <w:szCs w:val="21"/>
              </w:rPr>
              <w:t>：引进科研成绩突出，有国外研究经历人才</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13</w:t>
            </w:r>
            <w:r w:rsidRPr="00F124FA">
              <w:rPr>
                <w:color w:val="000000" w:themeColor="text1"/>
                <w:sz w:val="21"/>
                <w:szCs w:val="21"/>
              </w:rPr>
              <w:t>人</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3</w:t>
            </w:r>
            <w:r w:rsidRPr="00F124FA">
              <w:rPr>
                <w:rFonts w:hint="eastAsia"/>
                <w:color w:val="000000" w:themeColor="text1"/>
                <w:sz w:val="21"/>
                <w:szCs w:val="21"/>
              </w:rPr>
              <w:t>人</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287"/>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20</w:t>
            </w:r>
            <w:r w:rsidRPr="00F124FA">
              <w:rPr>
                <w:color w:val="000000" w:themeColor="text1"/>
                <w:sz w:val="21"/>
                <w:szCs w:val="21"/>
              </w:rPr>
              <w:t>：</w:t>
            </w:r>
            <w:r w:rsidRPr="00F124FA">
              <w:rPr>
                <w:rFonts w:hint="eastAsia"/>
                <w:color w:val="000000" w:themeColor="text1"/>
                <w:sz w:val="21"/>
                <w:szCs w:val="21"/>
              </w:rPr>
              <w:t>新增</w:t>
            </w:r>
            <w:r w:rsidRPr="00F124FA">
              <w:rPr>
                <w:color w:val="000000" w:themeColor="text1"/>
                <w:sz w:val="21"/>
                <w:szCs w:val="21"/>
              </w:rPr>
              <w:t>图书馆数据库个数</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3</w:t>
            </w:r>
            <w:r w:rsidRPr="00F124FA">
              <w:rPr>
                <w:color w:val="000000" w:themeColor="text1"/>
                <w:sz w:val="21"/>
                <w:szCs w:val="21"/>
              </w:rPr>
              <w:t>个</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w:t>
            </w:r>
            <w:r w:rsidRPr="00F124FA">
              <w:rPr>
                <w:rFonts w:hint="eastAsia"/>
                <w:color w:val="000000" w:themeColor="text1"/>
                <w:sz w:val="21"/>
                <w:szCs w:val="21"/>
              </w:rPr>
              <w:t>个</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287"/>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21</w:t>
            </w:r>
            <w:r w:rsidRPr="00F124FA">
              <w:rPr>
                <w:color w:val="000000" w:themeColor="text1"/>
                <w:sz w:val="21"/>
                <w:szCs w:val="21"/>
              </w:rPr>
              <w:t>：支持的学科数量</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覆盖全校所有学科</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逐步覆盖</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22</w:t>
            </w:r>
            <w:r w:rsidRPr="00F124FA">
              <w:rPr>
                <w:color w:val="000000" w:themeColor="text1"/>
                <w:sz w:val="21"/>
                <w:szCs w:val="21"/>
              </w:rPr>
              <w:t>：软件采购（含定制化开</w:t>
            </w:r>
            <w:r w:rsidRPr="00F124FA">
              <w:rPr>
                <w:color w:val="000000" w:themeColor="text1"/>
                <w:sz w:val="21"/>
                <w:szCs w:val="21"/>
              </w:rPr>
              <w:lastRenderedPageBreak/>
              <w:t>发）</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lastRenderedPageBreak/>
              <w:t>20</w:t>
            </w:r>
            <w:r w:rsidRPr="00F124FA">
              <w:rPr>
                <w:color w:val="000000" w:themeColor="text1"/>
                <w:sz w:val="21"/>
                <w:szCs w:val="21"/>
              </w:rPr>
              <w:t>套</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19</w:t>
            </w:r>
            <w:r w:rsidRPr="00F124FA">
              <w:rPr>
                <w:rFonts w:hint="eastAsia"/>
                <w:color w:val="000000" w:themeColor="text1"/>
                <w:sz w:val="21"/>
                <w:szCs w:val="21"/>
              </w:rPr>
              <w:t>套</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23</w:t>
            </w:r>
            <w:r w:rsidRPr="00F124FA">
              <w:rPr>
                <w:color w:val="000000" w:themeColor="text1"/>
                <w:sz w:val="21"/>
                <w:szCs w:val="21"/>
              </w:rPr>
              <w:t>：</w:t>
            </w:r>
            <w:r w:rsidRPr="00F124FA">
              <w:rPr>
                <w:rFonts w:hint="eastAsia"/>
                <w:color w:val="000000" w:themeColor="text1"/>
                <w:sz w:val="21"/>
                <w:szCs w:val="21"/>
              </w:rPr>
              <w:t>图书馆软件系统数量</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增至</w:t>
            </w:r>
            <w:r w:rsidRPr="00F124FA">
              <w:rPr>
                <w:rFonts w:hint="eastAsia"/>
                <w:color w:val="000000" w:themeColor="text1"/>
                <w:sz w:val="21"/>
                <w:szCs w:val="21"/>
              </w:rPr>
              <w:t>13</w:t>
            </w:r>
            <w:r w:rsidRPr="00F124FA">
              <w:rPr>
                <w:rFonts w:hint="eastAsia"/>
                <w:color w:val="000000" w:themeColor="text1"/>
                <w:sz w:val="21"/>
                <w:szCs w:val="21"/>
              </w:rPr>
              <w:t>个</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15</w:t>
            </w:r>
            <w:r w:rsidRPr="00F124FA">
              <w:rPr>
                <w:rFonts w:hint="eastAsia"/>
                <w:color w:val="000000" w:themeColor="text1"/>
                <w:sz w:val="21"/>
                <w:szCs w:val="21"/>
              </w:rPr>
              <w:t>个</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质量指标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：科研资助项目水平</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提高</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w:t>
            </w:r>
            <w:r w:rsidRPr="00F124FA">
              <w:rPr>
                <w:color w:val="000000" w:themeColor="text1"/>
                <w:sz w:val="21"/>
                <w:szCs w:val="21"/>
              </w:rPr>
              <w:t>：研究论文水平</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SCI</w:t>
            </w:r>
            <w:r w:rsidRPr="00F124FA">
              <w:rPr>
                <w:color w:val="000000" w:themeColor="text1"/>
                <w:sz w:val="21"/>
                <w:szCs w:val="21"/>
              </w:rPr>
              <w:t>收录率提升</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3</w:t>
            </w:r>
            <w:r w:rsidRPr="00F124FA">
              <w:rPr>
                <w:color w:val="000000" w:themeColor="text1"/>
                <w:sz w:val="21"/>
                <w:szCs w:val="21"/>
              </w:rPr>
              <w:t>：平台利用率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提高</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4</w:t>
            </w:r>
            <w:r w:rsidRPr="00F124FA">
              <w:rPr>
                <w:color w:val="000000" w:themeColor="text1"/>
                <w:sz w:val="21"/>
                <w:szCs w:val="21"/>
              </w:rPr>
              <w:t>：学生临床基本技能</w:t>
            </w:r>
            <w:r w:rsidRPr="00F124FA">
              <w:rPr>
                <w:rFonts w:hint="eastAsia"/>
                <w:color w:val="000000" w:themeColor="text1"/>
                <w:sz w:val="21"/>
                <w:szCs w:val="21"/>
              </w:rPr>
              <w:t>和实操能力</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提高</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5</w:t>
            </w:r>
            <w:r w:rsidRPr="00F124FA">
              <w:rPr>
                <w:color w:val="000000" w:themeColor="text1"/>
                <w:sz w:val="21"/>
                <w:szCs w:val="21"/>
              </w:rPr>
              <w:t>：学生综合就业率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6</w:t>
            </w:r>
            <w:r w:rsidRPr="00F124FA">
              <w:rPr>
                <w:color w:val="000000" w:themeColor="text1"/>
                <w:sz w:val="21"/>
                <w:szCs w:val="21"/>
              </w:rPr>
              <w:t>：学生执业医师通过率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高于全国平均水平</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高出国家水平</w:t>
            </w:r>
            <w:r w:rsidRPr="00F124FA">
              <w:rPr>
                <w:rFonts w:hint="eastAsia"/>
                <w:color w:val="000000" w:themeColor="text1"/>
                <w:sz w:val="21"/>
                <w:szCs w:val="21"/>
              </w:rPr>
              <w:t>3%</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7</w:t>
            </w:r>
            <w:r w:rsidRPr="00F124FA">
              <w:rPr>
                <w:color w:val="000000" w:themeColor="text1"/>
                <w:sz w:val="21"/>
                <w:szCs w:val="21"/>
              </w:rPr>
              <w:t>：设备使用率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100%</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8</w:t>
            </w:r>
            <w:r w:rsidRPr="00F124FA">
              <w:rPr>
                <w:color w:val="000000" w:themeColor="text1"/>
                <w:sz w:val="21"/>
                <w:szCs w:val="21"/>
              </w:rPr>
              <w:t>：实习学生基本实践能力</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显著提高</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9</w:t>
            </w:r>
            <w:r w:rsidRPr="00F124FA">
              <w:rPr>
                <w:color w:val="000000" w:themeColor="text1"/>
                <w:sz w:val="21"/>
                <w:szCs w:val="21"/>
              </w:rPr>
              <w:t>：教师队伍建设</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显著提升</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10</w:t>
            </w:r>
            <w:r w:rsidRPr="00F124FA">
              <w:rPr>
                <w:color w:val="000000" w:themeColor="text1"/>
                <w:sz w:val="21"/>
                <w:szCs w:val="21"/>
              </w:rPr>
              <w:t>：研究生教育与规范化培训接轨</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显著完善</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基本完善</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rFonts w:hint="eastAsia"/>
                <w:color w:val="000000" w:themeColor="text1"/>
                <w:sz w:val="21"/>
                <w:szCs w:val="21"/>
              </w:rPr>
              <w:t>1</w:t>
            </w:r>
            <w:r w:rsidRPr="00F124FA">
              <w:rPr>
                <w:color w:val="000000" w:themeColor="text1"/>
                <w:sz w:val="21"/>
                <w:szCs w:val="21"/>
              </w:rPr>
              <w:t>：人才培养质量</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rFonts w:hint="eastAsia"/>
                <w:color w:val="000000" w:themeColor="text1"/>
                <w:sz w:val="21"/>
                <w:szCs w:val="21"/>
              </w:rPr>
              <w:t>2</w:t>
            </w:r>
            <w:r w:rsidRPr="00F124FA">
              <w:rPr>
                <w:color w:val="000000" w:themeColor="text1"/>
                <w:sz w:val="21"/>
                <w:szCs w:val="21"/>
              </w:rPr>
              <w:t>：师资队伍培训参与度</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rFonts w:hint="eastAsia"/>
                <w:color w:val="000000" w:themeColor="text1"/>
                <w:sz w:val="21"/>
                <w:szCs w:val="21"/>
              </w:rPr>
              <w:t>3</w:t>
            </w:r>
            <w:r w:rsidRPr="00F124FA">
              <w:rPr>
                <w:color w:val="000000" w:themeColor="text1"/>
                <w:sz w:val="21"/>
                <w:szCs w:val="21"/>
              </w:rPr>
              <w:t>：师资队伍培训覆盖率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rFonts w:hint="eastAsia"/>
                <w:color w:val="000000" w:themeColor="text1"/>
                <w:sz w:val="21"/>
                <w:szCs w:val="21"/>
              </w:rPr>
              <w:t>4</w:t>
            </w:r>
            <w:r w:rsidRPr="00F124FA">
              <w:rPr>
                <w:color w:val="000000" w:themeColor="text1"/>
                <w:sz w:val="21"/>
                <w:szCs w:val="21"/>
              </w:rPr>
              <w:t>：学校学科建设水平</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rFonts w:hint="eastAsia"/>
                <w:color w:val="000000" w:themeColor="text1"/>
                <w:sz w:val="21"/>
                <w:szCs w:val="21"/>
              </w:rPr>
              <w:t>5</w:t>
            </w:r>
            <w:r w:rsidRPr="00F124FA">
              <w:rPr>
                <w:color w:val="000000" w:themeColor="text1"/>
                <w:sz w:val="21"/>
                <w:szCs w:val="21"/>
              </w:rPr>
              <w:t>：重点学科领域的学术地位</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18</w:t>
            </w:r>
            <w:r w:rsidRPr="00F124FA">
              <w:rPr>
                <w:color w:val="000000" w:themeColor="text1"/>
                <w:sz w:val="21"/>
                <w:szCs w:val="21"/>
              </w:rPr>
              <w:t>：学校科研水平</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19</w:t>
            </w:r>
            <w:r w:rsidRPr="00F124FA">
              <w:rPr>
                <w:color w:val="000000" w:themeColor="text1"/>
                <w:sz w:val="21"/>
                <w:szCs w:val="21"/>
              </w:rPr>
              <w:t>：完成</w:t>
            </w:r>
            <w:r w:rsidRPr="00F124FA">
              <w:rPr>
                <w:rFonts w:hint="eastAsia"/>
                <w:color w:val="000000" w:themeColor="text1"/>
                <w:sz w:val="21"/>
                <w:szCs w:val="21"/>
              </w:rPr>
              <w:t>我校</w:t>
            </w:r>
            <w:r w:rsidRPr="00F124FA">
              <w:rPr>
                <w:color w:val="000000" w:themeColor="text1"/>
                <w:sz w:val="21"/>
                <w:szCs w:val="21"/>
              </w:rPr>
              <w:t>基本数据库学科参考</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全面覆盖</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大多数覆盖</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20</w:t>
            </w:r>
            <w:r w:rsidRPr="00F124FA">
              <w:rPr>
                <w:color w:val="000000" w:themeColor="text1"/>
                <w:sz w:val="21"/>
                <w:szCs w:val="21"/>
              </w:rPr>
              <w:t>：学科资源覆盖程度</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全面</w:t>
            </w:r>
            <w:r w:rsidRPr="00F124FA">
              <w:rPr>
                <w:rFonts w:hint="eastAsia"/>
                <w:color w:val="000000" w:themeColor="text1"/>
                <w:sz w:val="21"/>
                <w:szCs w:val="21"/>
              </w:rPr>
              <w:t>覆盖</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逐步覆盖</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21</w:t>
            </w:r>
            <w:r w:rsidRPr="00F124FA">
              <w:rPr>
                <w:color w:val="000000" w:themeColor="text1"/>
                <w:sz w:val="21"/>
                <w:szCs w:val="21"/>
              </w:rPr>
              <w:t>：图书馆软件平台基础保障</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逐步完善</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逐步完善</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color w:val="000000" w:themeColor="text1"/>
                <w:sz w:val="21"/>
                <w:szCs w:val="21"/>
              </w:rPr>
              <w:t>22</w:t>
            </w:r>
            <w:r w:rsidRPr="00F124FA">
              <w:rPr>
                <w:color w:val="000000" w:themeColor="text1"/>
                <w:sz w:val="21"/>
                <w:szCs w:val="21"/>
              </w:rPr>
              <w:t>：智慧校园平台系统验收合格率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≥99%</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w:t>
            </w:r>
            <w:r w:rsidRPr="00F124FA">
              <w:rPr>
                <w:rFonts w:hint="eastAsia"/>
                <w:color w:val="000000" w:themeColor="text1"/>
                <w:sz w:val="21"/>
                <w:szCs w:val="21"/>
              </w:rPr>
              <w:t>0</w:t>
            </w:r>
            <w:r w:rsidRPr="00F124FA">
              <w:rPr>
                <w:color w:val="000000" w:themeColor="text1"/>
                <w:sz w:val="21"/>
                <w:szCs w:val="21"/>
              </w:rPr>
              <w:t>%</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color w:val="000000" w:themeColor="text1"/>
                <w:sz w:val="21"/>
                <w:szCs w:val="21"/>
              </w:rPr>
              <w:t>23</w:t>
            </w:r>
            <w:r w:rsidRPr="00F124FA">
              <w:rPr>
                <w:color w:val="000000" w:themeColor="text1"/>
                <w:sz w:val="21"/>
                <w:szCs w:val="21"/>
              </w:rPr>
              <w:t>：智慧校园平台系统正常运行率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≥99%</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w:t>
            </w:r>
            <w:r w:rsidRPr="00F124FA">
              <w:rPr>
                <w:rFonts w:hint="eastAsia"/>
                <w:color w:val="000000" w:themeColor="text1"/>
                <w:sz w:val="21"/>
                <w:szCs w:val="21"/>
              </w:rPr>
              <w:t>0</w:t>
            </w:r>
            <w:r w:rsidRPr="00F124FA">
              <w:rPr>
                <w:color w:val="000000" w:themeColor="text1"/>
                <w:sz w:val="21"/>
                <w:szCs w:val="21"/>
              </w:rPr>
              <w:t>%</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时效指标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：项目执行率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w:t>
            </w:r>
            <w:r w:rsidRPr="00F124FA">
              <w:rPr>
                <w:color w:val="000000" w:themeColor="text1"/>
                <w:sz w:val="21"/>
                <w:szCs w:val="21"/>
              </w:rPr>
              <w:t>：项目完成及时率</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90"/>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3</w:t>
            </w:r>
            <w:r w:rsidRPr="00F124FA">
              <w:rPr>
                <w:color w:val="000000" w:themeColor="text1"/>
                <w:sz w:val="21"/>
                <w:szCs w:val="21"/>
              </w:rPr>
              <w:t>：师资队伍培训计划按期完成率</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≥95%</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w:t>
            </w:r>
            <w:r w:rsidRPr="00F124FA">
              <w:rPr>
                <w:rFonts w:hint="eastAsia"/>
                <w:color w:val="000000" w:themeColor="text1"/>
                <w:sz w:val="21"/>
                <w:szCs w:val="21"/>
              </w:rPr>
              <w:t>0</w:t>
            </w:r>
            <w:r w:rsidRPr="00F124FA">
              <w:rPr>
                <w:color w:val="000000" w:themeColor="text1"/>
                <w:sz w:val="21"/>
                <w:szCs w:val="21"/>
              </w:rPr>
              <w:t>%</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4</w:t>
            </w:r>
            <w:r w:rsidRPr="00F124FA">
              <w:rPr>
                <w:color w:val="000000" w:themeColor="text1"/>
                <w:sz w:val="21"/>
                <w:szCs w:val="21"/>
              </w:rPr>
              <w:t>：智慧校园平台系统故障修复响应时间</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明显改善</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改善</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5</w:t>
            </w:r>
            <w:r w:rsidRPr="00F124FA">
              <w:rPr>
                <w:color w:val="000000" w:themeColor="text1"/>
                <w:sz w:val="21"/>
                <w:szCs w:val="21"/>
              </w:rPr>
              <w:t>：智慧校园平台系统运行维护响应时间</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rFonts w:hint="eastAsia"/>
                <w:color w:val="000000" w:themeColor="text1"/>
                <w:sz w:val="21"/>
                <w:szCs w:val="21"/>
              </w:rPr>
              <w:t>明显改善</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改善</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效益指标</w:t>
            </w: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社会效益指标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：就业人数</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增加</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稳定</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2</w:t>
            </w:r>
            <w:r w:rsidRPr="00F124FA">
              <w:rPr>
                <w:color w:val="000000" w:themeColor="text1"/>
                <w:sz w:val="21"/>
                <w:szCs w:val="21"/>
              </w:rPr>
              <w:t>：临床医学专业社会认可度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提高</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3</w:t>
            </w:r>
            <w:r w:rsidRPr="00F124FA">
              <w:rPr>
                <w:color w:val="000000" w:themeColor="text1"/>
                <w:sz w:val="21"/>
                <w:szCs w:val="21"/>
              </w:rPr>
              <w:t>：医疗技术</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4</w:t>
            </w:r>
            <w:r w:rsidRPr="00F124FA">
              <w:rPr>
                <w:color w:val="000000" w:themeColor="text1"/>
                <w:sz w:val="21"/>
                <w:szCs w:val="21"/>
              </w:rPr>
              <w:t>：学院知名度</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rPr>
          <w:trHeight w:val="90"/>
        </w:trPr>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5</w:t>
            </w:r>
            <w:r w:rsidRPr="00F124FA">
              <w:rPr>
                <w:color w:val="000000" w:themeColor="text1"/>
                <w:sz w:val="21"/>
                <w:szCs w:val="21"/>
              </w:rPr>
              <w:t>：医疗卫生事业发展</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显著推动</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推动</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6</w:t>
            </w:r>
            <w:r w:rsidRPr="00F124FA">
              <w:rPr>
                <w:color w:val="000000" w:themeColor="text1"/>
                <w:sz w:val="21"/>
                <w:szCs w:val="21"/>
              </w:rPr>
              <w:t>：社区卫生服务水平</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显著提升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7</w:t>
            </w:r>
            <w:r w:rsidRPr="00F124FA">
              <w:rPr>
                <w:color w:val="000000" w:themeColor="text1"/>
                <w:sz w:val="21"/>
                <w:szCs w:val="21"/>
              </w:rPr>
              <w:t>：教育教学水平</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8</w:t>
            </w:r>
            <w:r w:rsidRPr="00F124FA">
              <w:rPr>
                <w:color w:val="000000" w:themeColor="text1"/>
                <w:sz w:val="21"/>
                <w:szCs w:val="21"/>
              </w:rPr>
              <w:t>：社会知名度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9</w:t>
            </w:r>
            <w:r w:rsidRPr="00F124FA">
              <w:rPr>
                <w:color w:val="000000" w:themeColor="text1"/>
                <w:sz w:val="21"/>
                <w:szCs w:val="21"/>
              </w:rPr>
              <w:t>：学校的社会影响力</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有所提升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rFonts w:hint="eastAsia"/>
                <w:color w:val="000000" w:themeColor="text1"/>
                <w:sz w:val="21"/>
                <w:szCs w:val="21"/>
              </w:rPr>
              <w:t>10</w:t>
            </w:r>
            <w:r w:rsidRPr="00F124FA">
              <w:rPr>
                <w:color w:val="000000" w:themeColor="text1"/>
                <w:sz w:val="21"/>
                <w:szCs w:val="21"/>
              </w:rPr>
              <w:t>：网上办事效率</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明显提升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可持续影响指标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：学生临床临床操作技能</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提高</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提高</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w:t>
            </w:r>
            <w:r w:rsidRPr="00F124FA">
              <w:rPr>
                <w:color w:val="000000" w:themeColor="text1"/>
                <w:sz w:val="21"/>
                <w:szCs w:val="21"/>
              </w:rPr>
              <w:t>：我校最热门报考专业</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10</w:t>
            </w:r>
            <w:r w:rsidRPr="00F124FA">
              <w:rPr>
                <w:color w:val="000000" w:themeColor="text1"/>
                <w:sz w:val="21"/>
                <w:szCs w:val="21"/>
              </w:rPr>
              <w:t>年</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第一年完成</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3</w:t>
            </w:r>
            <w:r w:rsidRPr="00F124FA">
              <w:rPr>
                <w:color w:val="000000" w:themeColor="text1"/>
                <w:sz w:val="21"/>
                <w:szCs w:val="21"/>
              </w:rPr>
              <w:t>：促进学校持续健康发展</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有效促进</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促进</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4</w:t>
            </w:r>
            <w:r w:rsidRPr="00F124FA">
              <w:rPr>
                <w:color w:val="000000" w:themeColor="text1"/>
                <w:sz w:val="21"/>
                <w:szCs w:val="21"/>
              </w:rPr>
              <w:t>：学校师资队伍建设快速发展</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有效促进</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促进</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5</w:t>
            </w:r>
            <w:r w:rsidRPr="00F124FA">
              <w:rPr>
                <w:color w:val="000000" w:themeColor="text1"/>
                <w:sz w:val="21"/>
                <w:szCs w:val="21"/>
              </w:rPr>
              <w:t>：提升学科领域的影响力</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不断提升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6</w:t>
            </w:r>
            <w:r w:rsidRPr="00F124FA">
              <w:rPr>
                <w:color w:val="000000" w:themeColor="text1"/>
                <w:sz w:val="21"/>
                <w:szCs w:val="21"/>
              </w:rPr>
              <w:t>：科研成果水平</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持续提升</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提升</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color w:val="000000" w:themeColor="text1"/>
                <w:sz w:val="21"/>
                <w:szCs w:val="21"/>
              </w:rPr>
              <w:t>7</w:t>
            </w:r>
            <w:r w:rsidRPr="00F124FA">
              <w:rPr>
                <w:color w:val="000000" w:themeColor="text1"/>
                <w:sz w:val="21"/>
                <w:szCs w:val="21"/>
              </w:rPr>
              <w:t>：持续推进科研服务基础数据库及平台建设，促进高校科研基础保障持续健康发展</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持续完成</w:t>
            </w:r>
          </w:p>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有效促进</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基本完成</w:t>
            </w:r>
          </w:p>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促进</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widowControl/>
              <w:jc w:val="left"/>
              <w:textAlignment w:val="center"/>
              <w:rPr>
                <w:color w:val="000000" w:themeColor="text1"/>
                <w:sz w:val="21"/>
                <w:szCs w:val="21"/>
              </w:rPr>
            </w:pPr>
            <w:r w:rsidRPr="00F124FA">
              <w:rPr>
                <w:color w:val="000000" w:themeColor="text1"/>
                <w:sz w:val="21"/>
                <w:szCs w:val="21"/>
              </w:rPr>
              <w:t>指标</w:t>
            </w:r>
            <w:r w:rsidRPr="00F124FA">
              <w:rPr>
                <w:color w:val="000000" w:themeColor="text1"/>
                <w:sz w:val="21"/>
                <w:szCs w:val="21"/>
              </w:rPr>
              <w:t>8</w:t>
            </w:r>
            <w:r w:rsidRPr="00F124FA">
              <w:rPr>
                <w:color w:val="000000" w:themeColor="text1"/>
                <w:sz w:val="21"/>
                <w:szCs w:val="21"/>
              </w:rPr>
              <w:t>：信息化平台系统正常使用年限</w:t>
            </w:r>
          </w:p>
        </w:tc>
        <w:tc>
          <w:tcPr>
            <w:tcW w:w="1635" w:type="dxa"/>
            <w:vAlign w:val="center"/>
          </w:tcPr>
          <w:p w:rsidR="00F02F2A" w:rsidRPr="00F124FA" w:rsidRDefault="00F02F2A" w:rsidP="00322EDC">
            <w:pPr>
              <w:widowControl/>
              <w:jc w:val="center"/>
              <w:textAlignment w:val="center"/>
              <w:rPr>
                <w:color w:val="000000" w:themeColor="text1"/>
                <w:sz w:val="21"/>
                <w:szCs w:val="21"/>
              </w:rPr>
            </w:pPr>
            <w:r w:rsidRPr="00F124FA">
              <w:rPr>
                <w:color w:val="000000" w:themeColor="text1"/>
                <w:sz w:val="21"/>
                <w:szCs w:val="21"/>
              </w:rPr>
              <w:t>≥6</w:t>
            </w:r>
            <w:r w:rsidRPr="00F124FA">
              <w:rPr>
                <w:color w:val="000000" w:themeColor="text1"/>
                <w:sz w:val="21"/>
                <w:szCs w:val="21"/>
              </w:rPr>
              <w:t>年</w:t>
            </w:r>
          </w:p>
        </w:tc>
        <w:tc>
          <w:tcPr>
            <w:tcW w:w="1305" w:type="dxa"/>
            <w:vAlign w:val="center"/>
          </w:tcPr>
          <w:p w:rsidR="00F02F2A" w:rsidRPr="00F124FA" w:rsidRDefault="00F02F2A" w:rsidP="00322EDC">
            <w:pPr>
              <w:jc w:val="center"/>
              <w:rPr>
                <w:color w:val="000000" w:themeColor="text1"/>
                <w:sz w:val="21"/>
                <w:szCs w:val="21"/>
              </w:rPr>
            </w:pPr>
            <w:r w:rsidRPr="00F124FA">
              <w:rPr>
                <w:rFonts w:hint="eastAsia"/>
                <w:color w:val="000000" w:themeColor="text1"/>
                <w:sz w:val="21"/>
                <w:szCs w:val="21"/>
              </w:rPr>
              <w:t>第一年正常运转</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满意度指标</w:t>
            </w:r>
          </w:p>
        </w:tc>
        <w:tc>
          <w:tcPr>
            <w:tcW w:w="675" w:type="dxa"/>
            <w:vMerge w:val="restart"/>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服务对象满意度指标</w:t>
            </w: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1</w:t>
            </w:r>
            <w:r w:rsidRPr="00F124FA">
              <w:rPr>
                <w:color w:val="000000" w:themeColor="text1"/>
                <w:sz w:val="21"/>
                <w:szCs w:val="21"/>
              </w:rPr>
              <w:t>：科研服务满意度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≥85%</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≥85%</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2</w:t>
            </w:r>
            <w:r w:rsidRPr="00F124FA">
              <w:rPr>
                <w:color w:val="000000" w:themeColor="text1"/>
                <w:sz w:val="21"/>
                <w:szCs w:val="21"/>
              </w:rPr>
              <w:t>：学生学习满意度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3</w:t>
            </w:r>
            <w:r w:rsidRPr="00F124FA">
              <w:rPr>
                <w:color w:val="000000" w:themeColor="text1"/>
                <w:sz w:val="21"/>
                <w:szCs w:val="21"/>
              </w:rPr>
              <w:t>：教师教学满意度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4</w:t>
            </w:r>
            <w:r w:rsidRPr="00F124FA">
              <w:rPr>
                <w:color w:val="000000" w:themeColor="text1"/>
                <w:sz w:val="21"/>
                <w:szCs w:val="21"/>
              </w:rPr>
              <w:t>：实习医院对学生临床技能操作满意度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≥80%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≥80%</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5</w:t>
            </w:r>
            <w:r w:rsidRPr="00F124FA">
              <w:rPr>
                <w:color w:val="000000" w:themeColor="text1"/>
                <w:sz w:val="21"/>
                <w:szCs w:val="21"/>
              </w:rPr>
              <w:t>：培训学员满意度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≥98 %</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w:t>
            </w:r>
            <w:r w:rsidRPr="00F124FA">
              <w:rPr>
                <w:rFonts w:hint="eastAsia"/>
                <w:color w:val="000000" w:themeColor="text1"/>
                <w:sz w:val="21"/>
                <w:szCs w:val="21"/>
              </w:rPr>
              <w:t>90</w:t>
            </w:r>
            <w:r w:rsidRPr="00F124FA">
              <w:rPr>
                <w:color w:val="000000" w:themeColor="text1"/>
                <w:sz w:val="21"/>
                <w:szCs w:val="21"/>
              </w:rPr>
              <w:t>%</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6</w:t>
            </w:r>
            <w:r w:rsidRPr="00F124FA">
              <w:rPr>
                <w:color w:val="000000" w:themeColor="text1"/>
                <w:sz w:val="21"/>
                <w:szCs w:val="21"/>
              </w:rPr>
              <w:t>：教工读者满意度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满意</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满意</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7</w:t>
            </w:r>
            <w:r w:rsidRPr="00F124FA">
              <w:rPr>
                <w:color w:val="000000" w:themeColor="text1"/>
                <w:sz w:val="21"/>
                <w:szCs w:val="21"/>
              </w:rPr>
              <w:t>：学生读者满意度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满意</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满意</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Merge/>
            <w:vAlign w:val="center"/>
          </w:tcPr>
          <w:p w:rsidR="00F02F2A" w:rsidRPr="00F124FA" w:rsidRDefault="00F02F2A" w:rsidP="00322EDC">
            <w:pPr>
              <w:jc w:val="center"/>
              <w:rPr>
                <w:color w:val="000000" w:themeColor="text1"/>
                <w:sz w:val="21"/>
                <w:szCs w:val="21"/>
              </w:rPr>
            </w:pPr>
          </w:p>
        </w:tc>
        <w:tc>
          <w:tcPr>
            <w:tcW w:w="660" w:type="dxa"/>
            <w:vMerge/>
            <w:vAlign w:val="center"/>
          </w:tcPr>
          <w:p w:rsidR="00F02F2A" w:rsidRPr="00F124FA" w:rsidRDefault="00F02F2A" w:rsidP="00322EDC">
            <w:pPr>
              <w:jc w:val="center"/>
              <w:rPr>
                <w:color w:val="000000" w:themeColor="text1"/>
                <w:sz w:val="21"/>
                <w:szCs w:val="21"/>
              </w:rPr>
            </w:pPr>
          </w:p>
        </w:tc>
        <w:tc>
          <w:tcPr>
            <w:tcW w:w="675" w:type="dxa"/>
            <w:vMerge/>
            <w:vAlign w:val="center"/>
          </w:tcPr>
          <w:p w:rsidR="00F02F2A" w:rsidRPr="00F124FA" w:rsidRDefault="00F02F2A" w:rsidP="00322EDC">
            <w:pPr>
              <w:jc w:val="center"/>
              <w:rPr>
                <w:color w:val="000000" w:themeColor="text1"/>
                <w:sz w:val="21"/>
                <w:szCs w:val="21"/>
              </w:rPr>
            </w:pPr>
          </w:p>
        </w:tc>
        <w:tc>
          <w:tcPr>
            <w:tcW w:w="3165" w:type="dxa"/>
            <w:gridSpan w:val="2"/>
            <w:vAlign w:val="center"/>
          </w:tcPr>
          <w:p w:rsidR="00F02F2A" w:rsidRPr="00F124FA" w:rsidRDefault="00F02F2A" w:rsidP="00322EDC">
            <w:pPr>
              <w:jc w:val="left"/>
              <w:rPr>
                <w:color w:val="000000" w:themeColor="text1"/>
                <w:sz w:val="21"/>
                <w:szCs w:val="21"/>
              </w:rPr>
            </w:pPr>
            <w:r w:rsidRPr="00F124FA">
              <w:rPr>
                <w:color w:val="000000" w:themeColor="text1"/>
                <w:sz w:val="21"/>
                <w:szCs w:val="21"/>
              </w:rPr>
              <w:t>指标</w:t>
            </w:r>
            <w:r w:rsidRPr="00F124FA">
              <w:rPr>
                <w:color w:val="000000" w:themeColor="text1"/>
                <w:sz w:val="21"/>
                <w:szCs w:val="21"/>
              </w:rPr>
              <w:t>8</w:t>
            </w:r>
            <w:r w:rsidRPr="00F124FA">
              <w:rPr>
                <w:color w:val="000000" w:themeColor="text1"/>
                <w:sz w:val="21"/>
                <w:szCs w:val="21"/>
              </w:rPr>
              <w:t>：信息化平台使用人员满意度</w:t>
            </w:r>
          </w:p>
        </w:tc>
        <w:tc>
          <w:tcPr>
            <w:tcW w:w="16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≥90%</w:t>
            </w:r>
          </w:p>
        </w:tc>
        <w:tc>
          <w:tcPr>
            <w:tcW w:w="130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w:t>
            </w:r>
            <w:r w:rsidRPr="00F124FA">
              <w:rPr>
                <w:rFonts w:hint="eastAsia"/>
                <w:color w:val="000000" w:themeColor="text1"/>
                <w:sz w:val="21"/>
                <w:szCs w:val="21"/>
              </w:rPr>
              <w:t>85</w:t>
            </w:r>
            <w:r w:rsidRPr="00F124FA">
              <w:rPr>
                <w:color w:val="000000" w:themeColor="text1"/>
                <w:sz w:val="21"/>
                <w:szCs w:val="21"/>
              </w:rPr>
              <w:t>%</w:t>
            </w:r>
          </w:p>
        </w:tc>
        <w:tc>
          <w:tcPr>
            <w:tcW w:w="1335" w:type="dxa"/>
            <w:vMerge/>
            <w:vAlign w:val="center"/>
          </w:tcPr>
          <w:p w:rsidR="00F02F2A" w:rsidRPr="00F124FA" w:rsidRDefault="00F02F2A" w:rsidP="00322EDC">
            <w:pPr>
              <w:jc w:val="center"/>
              <w:rPr>
                <w:color w:val="000000" w:themeColor="text1"/>
                <w:sz w:val="21"/>
                <w:szCs w:val="21"/>
              </w:rPr>
            </w:pPr>
          </w:p>
        </w:tc>
      </w:tr>
      <w:tr w:rsidR="00F02F2A" w:rsidRPr="00F124FA" w:rsidTr="00322EDC">
        <w:tc>
          <w:tcPr>
            <w:tcW w:w="735" w:type="dxa"/>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说明</w:t>
            </w:r>
          </w:p>
        </w:tc>
        <w:tc>
          <w:tcPr>
            <w:tcW w:w="8775" w:type="dxa"/>
            <w:gridSpan w:val="7"/>
            <w:vAlign w:val="center"/>
          </w:tcPr>
          <w:p w:rsidR="00F02F2A" w:rsidRPr="00F124FA" w:rsidRDefault="00F02F2A" w:rsidP="00322EDC">
            <w:pPr>
              <w:jc w:val="center"/>
              <w:rPr>
                <w:color w:val="000000" w:themeColor="text1"/>
                <w:sz w:val="21"/>
                <w:szCs w:val="21"/>
              </w:rPr>
            </w:pPr>
            <w:r w:rsidRPr="00F124FA">
              <w:rPr>
                <w:color w:val="000000" w:themeColor="text1"/>
                <w:sz w:val="21"/>
                <w:szCs w:val="21"/>
              </w:rPr>
              <w:t>无</w:t>
            </w:r>
          </w:p>
        </w:tc>
      </w:tr>
    </w:tbl>
    <w:p w:rsidR="00F02F2A" w:rsidRPr="00F124FA" w:rsidRDefault="00F02F2A" w:rsidP="00F02F2A">
      <w:pPr>
        <w:rPr>
          <w:color w:val="000000" w:themeColor="text1"/>
          <w:sz w:val="36"/>
          <w:szCs w:val="36"/>
        </w:rPr>
      </w:pPr>
    </w:p>
    <w:p w:rsidR="00F02F2A" w:rsidRPr="00F124FA" w:rsidRDefault="00F02F2A" w:rsidP="00F02F2A">
      <w:pPr>
        <w:rPr>
          <w:color w:val="000000" w:themeColor="text1"/>
          <w:sz w:val="36"/>
          <w:szCs w:val="36"/>
        </w:rPr>
      </w:pPr>
      <w:r w:rsidRPr="00F124FA">
        <w:rPr>
          <w:color w:val="000000" w:themeColor="text1"/>
          <w:sz w:val="36"/>
          <w:szCs w:val="36"/>
        </w:rPr>
        <w:br w:type="page"/>
      </w:r>
      <w:r w:rsidRPr="00F124FA">
        <w:rPr>
          <w:noProof/>
          <w:color w:val="000000" w:themeColor="text1"/>
        </w:rPr>
        <w:lastRenderedPageBreak/>
        <w:drawing>
          <wp:inline distT="0" distB="0" distL="0" distR="0">
            <wp:extent cx="6166883" cy="8612372"/>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6796" cy="8612250"/>
                    </a:xfrm>
                    <a:prstGeom prst="rect">
                      <a:avLst/>
                    </a:prstGeom>
                    <a:noFill/>
                    <a:ln>
                      <a:noFill/>
                    </a:ln>
                  </pic:spPr>
                </pic:pic>
              </a:graphicData>
            </a:graphic>
          </wp:inline>
        </w:drawing>
      </w:r>
    </w:p>
    <w:p w:rsidR="000C718F" w:rsidRPr="00F124FA" w:rsidRDefault="000C718F" w:rsidP="00F02F2A">
      <w:pPr>
        <w:widowControl/>
        <w:jc w:val="left"/>
        <w:rPr>
          <w:color w:val="000000" w:themeColor="text1"/>
          <w:sz w:val="28"/>
          <w:szCs w:val="28"/>
        </w:rPr>
      </w:pPr>
      <w:bookmarkStart w:id="0" w:name="_GoBack"/>
      <w:bookmarkEnd w:id="0"/>
      <w:r w:rsidRPr="00F124FA">
        <w:rPr>
          <w:rFonts w:ascii="黑体" w:eastAsia="黑体" w:hAnsi="黑体" w:hint="eastAsia"/>
          <w:color w:val="000000" w:themeColor="text1"/>
          <w:sz w:val="28"/>
          <w:szCs w:val="28"/>
        </w:rPr>
        <w:lastRenderedPageBreak/>
        <w:t>六、其他重要事项的情况说明。</w:t>
      </w:r>
    </w:p>
    <w:p w:rsidR="000C718F" w:rsidRPr="00F124FA" w:rsidRDefault="000C718F" w:rsidP="000C718F">
      <w:pPr>
        <w:ind w:firstLineChars="200" w:firstLine="560"/>
        <w:outlineLvl w:val="1"/>
        <w:rPr>
          <w:color w:val="000000" w:themeColor="text1"/>
          <w:sz w:val="28"/>
          <w:szCs w:val="28"/>
        </w:rPr>
      </w:pPr>
      <w:r w:rsidRPr="00F124FA">
        <w:rPr>
          <w:rFonts w:hint="eastAsia"/>
          <w:color w:val="000000" w:themeColor="text1"/>
          <w:sz w:val="28"/>
          <w:szCs w:val="28"/>
        </w:rPr>
        <w:t>（一）行政运行经费支出情况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我单位为全额拨款事业单位，无行政运行经费支出。</w:t>
      </w:r>
    </w:p>
    <w:p w:rsidR="000C718F" w:rsidRPr="00F124FA" w:rsidRDefault="000C718F" w:rsidP="000C718F">
      <w:pPr>
        <w:ind w:firstLineChars="200" w:firstLine="560"/>
        <w:outlineLvl w:val="1"/>
        <w:rPr>
          <w:color w:val="000000" w:themeColor="text1"/>
          <w:sz w:val="28"/>
          <w:szCs w:val="28"/>
        </w:rPr>
      </w:pPr>
      <w:r w:rsidRPr="00F124FA">
        <w:rPr>
          <w:rFonts w:hint="eastAsia"/>
          <w:color w:val="000000" w:themeColor="text1"/>
          <w:sz w:val="28"/>
          <w:szCs w:val="28"/>
        </w:rPr>
        <w:t>（二）政府采购支出情况</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截止</w:t>
      </w: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年末，本单位政府采购支出总额共</w:t>
      </w:r>
      <w:r w:rsidR="00F86957" w:rsidRPr="00F124FA">
        <w:rPr>
          <w:rFonts w:hint="eastAsia"/>
          <w:color w:val="000000" w:themeColor="text1"/>
          <w:sz w:val="28"/>
          <w:szCs w:val="28"/>
        </w:rPr>
        <w:t>6768</w:t>
      </w:r>
      <w:r w:rsidRPr="00F124FA">
        <w:rPr>
          <w:rFonts w:hint="eastAsia"/>
          <w:color w:val="000000" w:themeColor="text1"/>
          <w:sz w:val="28"/>
          <w:szCs w:val="28"/>
        </w:rPr>
        <w:t>万元，其中政府采购货物类支出</w:t>
      </w:r>
      <w:r w:rsidR="00F86957" w:rsidRPr="00F124FA">
        <w:rPr>
          <w:rFonts w:hint="eastAsia"/>
          <w:color w:val="000000" w:themeColor="text1"/>
          <w:sz w:val="28"/>
          <w:szCs w:val="28"/>
        </w:rPr>
        <w:t>2931</w:t>
      </w:r>
      <w:r w:rsidRPr="00F124FA">
        <w:rPr>
          <w:rFonts w:hint="eastAsia"/>
          <w:color w:val="000000" w:themeColor="text1"/>
          <w:sz w:val="28"/>
          <w:szCs w:val="28"/>
        </w:rPr>
        <w:t>万元、政府采购服务类支出</w:t>
      </w:r>
      <w:r w:rsidR="00F86957" w:rsidRPr="00F124FA">
        <w:rPr>
          <w:rFonts w:hint="eastAsia"/>
          <w:color w:val="000000" w:themeColor="text1"/>
          <w:sz w:val="28"/>
          <w:szCs w:val="28"/>
        </w:rPr>
        <w:t>966</w:t>
      </w:r>
      <w:r w:rsidRPr="00F124FA">
        <w:rPr>
          <w:rFonts w:hint="eastAsia"/>
          <w:color w:val="000000" w:themeColor="text1"/>
          <w:sz w:val="28"/>
          <w:szCs w:val="28"/>
        </w:rPr>
        <w:t>万元、政府采购工程类支出</w:t>
      </w:r>
      <w:r w:rsidR="00F86957" w:rsidRPr="00F124FA">
        <w:rPr>
          <w:rFonts w:hint="eastAsia"/>
          <w:color w:val="000000" w:themeColor="text1"/>
          <w:sz w:val="28"/>
          <w:szCs w:val="28"/>
        </w:rPr>
        <w:t>2871</w:t>
      </w:r>
      <w:r w:rsidRPr="00F124FA">
        <w:rPr>
          <w:rFonts w:hint="eastAsia"/>
          <w:color w:val="000000" w:themeColor="text1"/>
          <w:sz w:val="28"/>
          <w:szCs w:val="28"/>
        </w:rPr>
        <w:t>万元。</w:t>
      </w:r>
    </w:p>
    <w:p w:rsidR="000C718F" w:rsidRPr="00F124FA" w:rsidRDefault="000C718F" w:rsidP="000C718F">
      <w:pPr>
        <w:ind w:firstLineChars="200" w:firstLine="560"/>
        <w:outlineLvl w:val="1"/>
        <w:rPr>
          <w:color w:val="000000" w:themeColor="text1"/>
          <w:sz w:val="28"/>
          <w:szCs w:val="28"/>
        </w:rPr>
      </w:pPr>
      <w:r w:rsidRPr="00F124FA">
        <w:rPr>
          <w:rFonts w:hint="eastAsia"/>
          <w:color w:val="000000" w:themeColor="text1"/>
          <w:sz w:val="28"/>
          <w:szCs w:val="28"/>
        </w:rPr>
        <w:t>（三）国有资产占用及购置情况说明。</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截止</w:t>
      </w: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年末，本单位所属车辆</w:t>
      </w:r>
      <w:r w:rsidRPr="00F124FA">
        <w:rPr>
          <w:rFonts w:hint="eastAsia"/>
          <w:color w:val="000000" w:themeColor="text1"/>
          <w:sz w:val="28"/>
          <w:szCs w:val="28"/>
        </w:rPr>
        <w:t>2</w:t>
      </w:r>
      <w:r w:rsidR="00F86957" w:rsidRPr="00F124FA">
        <w:rPr>
          <w:rFonts w:hint="eastAsia"/>
          <w:color w:val="000000" w:themeColor="text1"/>
          <w:sz w:val="28"/>
          <w:szCs w:val="28"/>
        </w:rPr>
        <w:t>8</w:t>
      </w:r>
      <w:r w:rsidRPr="00F124FA">
        <w:rPr>
          <w:rFonts w:hint="eastAsia"/>
          <w:color w:val="000000" w:themeColor="text1"/>
          <w:sz w:val="28"/>
          <w:szCs w:val="28"/>
        </w:rPr>
        <w:t>辆；单价</w:t>
      </w:r>
      <w:r w:rsidRPr="00F124FA">
        <w:rPr>
          <w:rFonts w:hint="eastAsia"/>
          <w:color w:val="000000" w:themeColor="text1"/>
          <w:sz w:val="28"/>
          <w:szCs w:val="28"/>
        </w:rPr>
        <w:t>50</w:t>
      </w:r>
      <w:r w:rsidRPr="00F124FA">
        <w:rPr>
          <w:rFonts w:hint="eastAsia"/>
          <w:color w:val="000000" w:themeColor="text1"/>
          <w:sz w:val="28"/>
          <w:szCs w:val="28"/>
        </w:rPr>
        <w:t>万元以上的通用设备</w:t>
      </w:r>
      <w:r w:rsidRPr="00F124FA">
        <w:rPr>
          <w:rFonts w:hint="eastAsia"/>
          <w:color w:val="000000" w:themeColor="text1"/>
          <w:sz w:val="28"/>
          <w:szCs w:val="28"/>
        </w:rPr>
        <w:t>0</w:t>
      </w:r>
      <w:r w:rsidRPr="00F124FA">
        <w:rPr>
          <w:rFonts w:hint="eastAsia"/>
          <w:color w:val="000000" w:themeColor="text1"/>
          <w:sz w:val="28"/>
          <w:szCs w:val="28"/>
        </w:rPr>
        <w:t>台（套）；单价</w:t>
      </w:r>
      <w:r w:rsidRPr="00F124FA">
        <w:rPr>
          <w:rFonts w:hint="eastAsia"/>
          <w:color w:val="000000" w:themeColor="text1"/>
          <w:sz w:val="28"/>
          <w:szCs w:val="28"/>
        </w:rPr>
        <w:t>100</w:t>
      </w:r>
      <w:r w:rsidRPr="00F124FA">
        <w:rPr>
          <w:rFonts w:hint="eastAsia"/>
          <w:color w:val="000000" w:themeColor="text1"/>
          <w:sz w:val="28"/>
          <w:szCs w:val="28"/>
        </w:rPr>
        <w:t>万元以上的通用设备</w:t>
      </w:r>
      <w:r w:rsidR="00F86957" w:rsidRPr="00F124FA">
        <w:rPr>
          <w:rFonts w:hint="eastAsia"/>
          <w:color w:val="000000" w:themeColor="text1"/>
          <w:sz w:val="28"/>
          <w:szCs w:val="28"/>
        </w:rPr>
        <w:t>0</w:t>
      </w:r>
      <w:r w:rsidRPr="00F124FA">
        <w:rPr>
          <w:rFonts w:hint="eastAsia"/>
          <w:color w:val="000000" w:themeColor="text1"/>
          <w:sz w:val="28"/>
          <w:szCs w:val="28"/>
        </w:rPr>
        <w:t>台（套）；单价</w:t>
      </w:r>
      <w:r w:rsidRPr="00F124FA">
        <w:rPr>
          <w:rFonts w:hint="eastAsia"/>
          <w:color w:val="000000" w:themeColor="text1"/>
          <w:sz w:val="28"/>
          <w:szCs w:val="28"/>
        </w:rPr>
        <w:t>100</w:t>
      </w:r>
      <w:r w:rsidRPr="00F124FA">
        <w:rPr>
          <w:rFonts w:hint="eastAsia"/>
          <w:color w:val="000000" w:themeColor="text1"/>
          <w:sz w:val="28"/>
          <w:szCs w:val="28"/>
        </w:rPr>
        <w:t>万元以上的专用设备</w:t>
      </w:r>
      <w:r w:rsidRPr="00F124FA">
        <w:rPr>
          <w:rFonts w:hint="eastAsia"/>
          <w:color w:val="000000" w:themeColor="text1"/>
          <w:sz w:val="28"/>
          <w:szCs w:val="28"/>
        </w:rPr>
        <w:t>5</w:t>
      </w:r>
      <w:r w:rsidRPr="00F124FA">
        <w:rPr>
          <w:rFonts w:hint="eastAsia"/>
          <w:color w:val="000000" w:themeColor="text1"/>
          <w:sz w:val="28"/>
          <w:szCs w:val="28"/>
        </w:rPr>
        <w:t>台（套）。</w:t>
      </w:r>
      <w:r w:rsidRPr="00F124FA">
        <w:rPr>
          <w:rFonts w:hint="eastAsia"/>
          <w:color w:val="000000" w:themeColor="text1"/>
          <w:sz w:val="28"/>
          <w:szCs w:val="28"/>
        </w:rPr>
        <w:t>201</w:t>
      </w:r>
      <w:r w:rsidR="00F86957" w:rsidRPr="00F124FA">
        <w:rPr>
          <w:rFonts w:hint="eastAsia"/>
          <w:color w:val="000000" w:themeColor="text1"/>
          <w:sz w:val="28"/>
          <w:szCs w:val="28"/>
        </w:rPr>
        <w:t>8</w:t>
      </w:r>
      <w:r w:rsidRPr="00F124FA">
        <w:rPr>
          <w:rFonts w:hint="eastAsia"/>
          <w:color w:val="000000" w:themeColor="text1"/>
          <w:sz w:val="28"/>
          <w:szCs w:val="28"/>
        </w:rPr>
        <w:t>年当年未购置单价</w:t>
      </w:r>
      <w:r w:rsidRPr="00F124FA">
        <w:rPr>
          <w:rFonts w:hint="eastAsia"/>
          <w:color w:val="000000" w:themeColor="text1"/>
          <w:sz w:val="28"/>
          <w:szCs w:val="28"/>
        </w:rPr>
        <w:t>50</w:t>
      </w:r>
      <w:r w:rsidRPr="00F124FA">
        <w:rPr>
          <w:rFonts w:hint="eastAsia"/>
          <w:color w:val="000000" w:themeColor="text1"/>
          <w:sz w:val="28"/>
          <w:szCs w:val="28"/>
        </w:rPr>
        <w:t>万元以上的通用设备；</w:t>
      </w:r>
      <w:r w:rsidR="00F86957" w:rsidRPr="00F124FA">
        <w:rPr>
          <w:rFonts w:hint="eastAsia"/>
          <w:color w:val="000000" w:themeColor="text1"/>
          <w:sz w:val="28"/>
          <w:szCs w:val="28"/>
        </w:rPr>
        <w:t>未</w:t>
      </w:r>
      <w:r w:rsidRPr="00F124FA">
        <w:rPr>
          <w:rFonts w:hint="eastAsia"/>
          <w:color w:val="000000" w:themeColor="text1"/>
          <w:sz w:val="28"/>
          <w:szCs w:val="28"/>
        </w:rPr>
        <w:t>购置单价</w:t>
      </w:r>
      <w:r w:rsidRPr="00F124FA">
        <w:rPr>
          <w:rFonts w:hint="eastAsia"/>
          <w:color w:val="000000" w:themeColor="text1"/>
          <w:sz w:val="28"/>
          <w:szCs w:val="28"/>
        </w:rPr>
        <w:t>100</w:t>
      </w:r>
      <w:r w:rsidRPr="00F124FA">
        <w:rPr>
          <w:rFonts w:hint="eastAsia"/>
          <w:color w:val="000000" w:themeColor="text1"/>
          <w:sz w:val="28"/>
          <w:szCs w:val="28"/>
        </w:rPr>
        <w:t>万元以上的专用设备。</w:t>
      </w:r>
    </w:p>
    <w:p w:rsidR="000C718F" w:rsidRPr="00F124FA" w:rsidRDefault="000C718F" w:rsidP="000C718F">
      <w:pPr>
        <w:ind w:firstLineChars="200" w:firstLine="560"/>
        <w:outlineLvl w:val="0"/>
        <w:rPr>
          <w:rFonts w:ascii="黑体" w:eastAsia="黑体" w:hAnsi="黑体"/>
          <w:color w:val="000000" w:themeColor="text1"/>
          <w:sz w:val="28"/>
          <w:szCs w:val="28"/>
        </w:rPr>
      </w:pPr>
      <w:r w:rsidRPr="00F124FA">
        <w:rPr>
          <w:rFonts w:ascii="黑体" w:eastAsia="黑体" w:hAnsi="黑体" w:hint="eastAsia"/>
          <w:color w:val="000000" w:themeColor="text1"/>
          <w:sz w:val="28"/>
          <w:szCs w:val="28"/>
        </w:rPr>
        <w:t>七、专业名称解释</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1</w:t>
      </w:r>
      <w:r w:rsidRPr="00F124FA">
        <w:rPr>
          <w:rFonts w:hint="eastAsia"/>
          <w:color w:val="000000" w:themeColor="text1"/>
          <w:sz w:val="28"/>
          <w:szCs w:val="28"/>
        </w:rPr>
        <w:t>、基本支出：指为保障机构正常运转、完成日常工作任务而发生的各项支出。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2</w:t>
      </w:r>
      <w:r w:rsidRPr="00F124FA">
        <w:rPr>
          <w:rFonts w:hint="eastAsia"/>
          <w:color w:val="000000" w:themeColor="text1"/>
          <w:sz w:val="28"/>
          <w:szCs w:val="28"/>
        </w:rPr>
        <w:t>、项目支出：指单位为完成特定的行政工作任务或事业发展目标所发生的各项支出。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3</w:t>
      </w:r>
      <w:r w:rsidRPr="00F124FA">
        <w:rPr>
          <w:rFonts w:hint="eastAsia"/>
          <w:color w:val="000000" w:themeColor="text1"/>
          <w:sz w:val="28"/>
          <w:szCs w:val="28"/>
        </w:rPr>
        <w:t>、“三公”经费：指单位使用一般公共预算财政拨款安排的因公出国（境）费、公务用车购置及运行费和公务接待支出。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4</w:t>
      </w:r>
      <w:r w:rsidRPr="00F124FA">
        <w:rPr>
          <w:rFonts w:hint="eastAsia"/>
          <w:color w:val="000000" w:themeColor="text1"/>
          <w:sz w:val="28"/>
          <w:szCs w:val="28"/>
        </w:rPr>
        <w:t>、人员经费支出：指单位工作人员为开展公务活动而发生的用于个人方面的开支。本单位人员经费支出还包括学生奖助学金的支出。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5</w:t>
      </w:r>
      <w:r w:rsidRPr="00F124FA">
        <w:rPr>
          <w:rFonts w:hint="eastAsia"/>
          <w:color w:val="000000" w:themeColor="text1"/>
          <w:sz w:val="28"/>
          <w:szCs w:val="28"/>
        </w:rPr>
        <w:t>、日常公用经费支出：指单位为完成工作任务而用于公务活动方面的开支。</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lastRenderedPageBreak/>
        <w:t>6</w:t>
      </w:r>
      <w:r w:rsidRPr="00F124FA">
        <w:rPr>
          <w:rFonts w:hint="eastAsia"/>
          <w:color w:val="000000" w:themeColor="text1"/>
          <w:sz w:val="28"/>
          <w:szCs w:val="28"/>
        </w:rPr>
        <w:t>、政府采购支出：指单位以政府采购为组织形</w:t>
      </w:r>
      <w:r w:rsidR="00AC3912" w:rsidRPr="00F124FA">
        <w:rPr>
          <w:rFonts w:hint="eastAsia"/>
          <w:color w:val="000000" w:themeColor="text1"/>
          <w:sz w:val="28"/>
          <w:szCs w:val="28"/>
        </w:rPr>
        <w:t>式</w:t>
      </w:r>
      <w:r w:rsidRPr="00F124FA">
        <w:rPr>
          <w:rFonts w:hint="eastAsia"/>
          <w:color w:val="000000" w:themeColor="text1"/>
          <w:sz w:val="28"/>
          <w:szCs w:val="28"/>
        </w:rPr>
        <w:t>而开展日常活动或提供服务所发生的各项支出。</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7</w:t>
      </w:r>
      <w:r w:rsidRPr="00F124FA">
        <w:rPr>
          <w:rFonts w:hint="eastAsia"/>
          <w:color w:val="000000" w:themeColor="text1"/>
          <w:sz w:val="28"/>
          <w:szCs w:val="28"/>
        </w:rPr>
        <w:t>、通用设备：指办公和基本业务用的通用性设备。包括办公家具、办公设备等。</w:t>
      </w:r>
    </w:p>
    <w:p w:rsidR="000C718F" w:rsidRPr="00F124FA" w:rsidRDefault="000C718F" w:rsidP="000C718F">
      <w:pPr>
        <w:ind w:firstLineChars="200" w:firstLine="560"/>
        <w:rPr>
          <w:color w:val="000000" w:themeColor="text1"/>
          <w:sz w:val="28"/>
          <w:szCs w:val="28"/>
        </w:rPr>
      </w:pPr>
      <w:r w:rsidRPr="00F124FA">
        <w:rPr>
          <w:rFonts w:hint="eastAsia"/>
          <w:color w:val="000000" w:themeColor="text1"/>
          <w:sz w:val="28"/>
          <w:szCs w:val="28"/>
        </w:rPr>
        <w:t>8</w:t>
      </w:r>
      <w:r w:rsidRPr="00F124FA">
        <w:rPr>
          <w:rFonts w:hint="eastAsia"/>
          <w:color w:val="000000" w:themeColor="text1"/>
          <w:sz w:val="28"/>
          <w:szCs w:val="28"/>
        </w:rPr>
        <w:t>、专用设备：指各种具有专门性能和专门用途的设备。包括：医疗器械、科研仪器仪表等。</w:t>
      </w:r>
    </w:p>
    <w:p w:rsidR="00B75860" w:rsidRPr="00F124FA" w:rsidRDefault="00B75860">
      <w:pPr>
        <w:rPr>
          <w:color w:val="000000" w:themeColor="text1"/>
        </w:rPr>
      </w:pPr>
    </w:p>
    <w:sectPr w:rsidR="00B75860" w:rsidRPr="00F124FA" w:rsidSect="000C718F">
      <w:pgSz w:w="11906" w:h="16838" w:code="9"/>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66" w:rsidRDefault="00D34466" w:rsidP="000C718F">
      <w:r>
        <w:separator/>
      </w:r>
    </w:p>
  </w:endnote>
  <w:endnote w:type="continuationSeparator" w:id="1">
    <w:p w:rsidR="00D34466" w:rsidRDefault="00D34466" w:rsidP="000C7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12" w:rsidRPr="00AD264A" w:rsidRDefault="00AC3912" w:rsidP="00AD264A">
    <w:pPr>
      <w:pStyle w:val="a4"/>
      <w:jc w:val="center"/>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95141"/>
      <w:docPartObj>
        <w:docPartGallery w:val="Page Numbers (Bottom of Page)"/>
        <w:docPartUnique/>
      </w:docPartObj>
    </w:sdtPr>
    <w:sdtEndPr>
      <w:rPr>
        <w:sz w:val="24"/>
        <w:szCs w:val="28"/>
      </w:rPr>
    </w:sdtEndPr>
    <w:sdtContent>
      <w:p w:rsidR="00AC3912" w:rsidRPr="0009235A" w:rsidRDefault="00E4405F" w:rsidP="0009235A">
        <w:pPr>
          <w:pStyle w:val="a4"/>
          <w:jc w:val="center"/>
          <w:rPr>
            <w:sz w:val="24"/>
            <w:szCs w:val="28"/>
          </w:rPr>
        </w:pPr>
        <w:r w:rsidRPr="0009235A">
          <w:rPr>
            <w:sz w:val="24"/>
            <w:szCs w:val="28"/>
          </w:rPr>
          <w:fldChar w:fldCharType="begin"/>
        </w:r>
        <w:r w:rsidR="00AC3912" w:rsidRPr="0009235A">
          <w:rPr>
            <w:sz w:val="24"/>
            <w:szCs w:val="28"/>
          </w:rPr>
          <w:instrText>PAGE   \* MERGEFORMAT</w:instrText>
        </w:r>
        <w:r w:rsidRPr="0009235A">
          <w:rPr>
            <w:sz w:val="24"/>
            <w:szCs w:val="28"/>
          </w:rPr>
          <w:fldChar w:fldCharType="separate"/>
        </w:r>
        <w:r w:rsidR="002925A9" w:rsidRPr="002925A9">
          <w:rPr>
            <w:noProof/>
            <w:sz w:val="24"/>
            <w:szCs w:val="28"/>
            <w:lang w:val="zh-CN"/>
          </w:rPr>
          <w:t>6</w:t>
        </w:r>
        <w:r w:rsidRPr="0009235A">
          <w:rPr>
            <w:sz w:val="24"/>
            <w:szCs w:val="28"/>
          </w:rPr>
          <w:fldChar w:fldCharType="end"/>
        </w:r>
      </w:p>
    </w:sdtContent>
  </w:sdt>
  <w:p w:rsidR="00AC3912" w:rsidRPr="00AD264A" w:rsidRDefault="00AC3912" w:rsidP="00AD264A">
    <w:pPr>
      <w:pStyle w:val="a4"/>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66" w:rsidRDefault="00D34466" w:rsidP="000C718F">
      <w:r>
        <w:separator/>
      </w:r>
    </w:p>
  </w:footnote>
  <w:footnote w:type="continuationSeparator" w:id="1">
    <w:p w:rsidR="00D34466" w:rsidRDefault="00D34466" w:rsidP="000C7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A4B47"/>
    <w:multiLevelType w:val="hybridMultilevel"/>
    <w:tmpl w:val="5260889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9594697"/>
    <w:multiLevelType w:val="hybridMultilevel"/>
    <w:tmpl w:val="FEFCA646"/>
    <w:lvl w:ilvl="0" w:tplc="D3C6EF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9B7592"/>
    <w:multiLevelType w:val="hybridMultilevel"/>
    <w:tmpl w:val="3BCA357A"/>
    <w:lvl w:ilvl="0" w:tplc="45F8BC2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F01"/>
    <w:rsid w:val="00007C39"/>
    <w:rsid w:val="0003789E"/>
    <w:rsid w:val="00072A04"/>
    <w:rsid w:val="0007327C"/>
    <w:rsid w:val="0009235A"/>
    <w:rsid w:val="000A089E"/>
    <w:rsid w:val="000C1EAF"/>
    <w:rsid w:val="000C718F"/>
    <w:rsid w:val="000F3A79"/>
    <w:rsid w:val="00130D4D"/>
    <w:rsid w:val="00173CC6"/>
    <w:rsid w:val="001A00E6"/>
    <w:rsid w:val="001B68A7"/>
    <w:rsid w:val="00253FF0"/>
    <w:rsid w:val="00280962"/>
    <w:rsid w:val="0028685A"/>
    <w:rsid w:val="002925A9"/>
    <w:rsid w:val="00296E53"/>
    <w:rsid w:val="00322EDC"/>
    <w:rsid w:val="003C16C3"/>
    <w:rsid w:val="003D1719"/>
    <w:rsid w:val="003D24B7"/>
    <w:rsid w:val="003E5355"/>
    <w:rsid w:val="003E580E"/>
    <w:rsid w:val="00415DBE"/>
    <w:rsid w:val="004671EF"/>
    <w:rsid w:val="00540003"/>
    <w:rsid w:val="005765DB"/>
    <w:rsid w:val="005A6F66"/>
    <w:rsid w:val="00652660"/>
    <w:rsid w:val="006F151F"/>
    <w:rsid w:val="00797E58"/>
    <w:rsid w:val="0080774C"/>
    <w:rsid w:val="00855A29"/>
    <w:rsid w:val="008F5597"/>
    <w:rsid w:val="00916AB2"/>
    <w:rsid w:val="00970C55"/>
    <w:rsid w:val="009839A5"/>
    <w:rsid w:val="009A359D"/>
    <w:rsid w:val="00A813FC"/>
    <w:rsid w:val="00AC3912"/>
    <w:rsid w:val="00AD264A"/>
    <w:rsid w:val="00AF6F01"/>
    <w:rsid w:val="00B424F5"/>
    <w:rsid w:val="00B75860"/>
    <w:rsid w:val="00BB19C9"/>
    <w:rsid w:val="00C21683"/>
    <w:rsid w:val="00CD50C2"/>
    <w:rsid w:val="00D15941"/>
    <w:rsid w:val="00D2086C"/>
    <w:rsid w:val="00D32FA4"/>
    <w:rsid w:val="00D34466"/>
    <w:rsid w:val="00D569DD"/>
    <w:rsid w:val="00DD63F3"/>
    <w:rsid w:val="00E24A18"/>
    <w:rsid w:val="00E4405F"/>
    <w:rsid w:val="00E45273"/>
    <w:rsid w:val="00EF4BD3"/>
    <w:rsid w:val="00F02F2A"/>
    <w:rsid w:val="00F124FA"/>
    <w:rsid w:val="00F253D8"/>
    <w:rsid w:val="00F86957"/>
    <w:rsid w:val="00FC3C5B"/>
    <w:rsid w:val="00FC784D"/>
    <w:rsid w:val="00FE1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18F"/>
    <w:rPr>
      <w:sz w:val="18"/>
      <w:szCs w:val="18"/>
    </w:rPr>
  </w:style>
  <w:style w:type="paragraph" w:styleId="a4">
    <w:name w:val="footer"/>
    <w:basedOn w:val="a"/>
    <w:link w:val="Char0"/>
    <w:uiPriority w:val="99"/>
    <w:unhideWhenUsed/>
    <w:rsid w:val="000C718F"/>
    <w:pPr>
      <w:tabs>
        <w:tab w:val="center" w:pos="4153"/>
        <w:tab w:val="right" w:pos="8306"/>
      </w:tabs>
      <w:snapToGrid w:val="0"/>
      <w:jc w:val="left"/>
    </w:pPr>
    <w:rPr>
      <w:sz w:val="18"/>
      <w:szCs w:val="18"/>
    </w:rPr>
  </w:style>
  <w:style w:type="character" w:customStyle="1" w:styleId="Char0">
    <w:name w:val="页脚 Char"/>
    <w:basedOn w:val="a0"/>
    <w:link w:val="a4"/>
    <w:uiPriority w:val="99"/>
    <w:rsid w:val="000C718F"/>
    <w:rPr>
      <w:sz w:val="18"/>
      <w:szCs w:val="18"/>
    </w:rPr>
  </w:style>
  <w:style w:type="paragraph" w:styleId="a5">
    <w:name w:val="List Paragraph"/>
    <w:basedOn w:val="a"/>
    <w:uiPriority w:val="34"/>
    <w:qFormat/>
    <w:rsid w:val="000C718F"/>
    <w:pPr>
      <w:ind w:firstLineChars="200" w:firstLine="420"/>
    </w:pPr>
  </w:style>
  <w:style w:type="paragraph" w:styleId="a6">
    <w:name w:val="Balloon Text"/>
    <w:basedOn w:val="a"/>
    <w:link w:val="Char1"/>
    <w:uiPriority w:val="99"/>
    <w:semiHidden/>
    <w:unhideWhenUsed/>
    <w:rsid w:val="000C718F"/>
    <w:rPr>
      <w:sz w:val="18"/>
      <w:szCs w:val="18"/>
    </w:rPr>
  </w:style>
  <w:style w:type="character" w:customStyle="1" w:styleId="Char1">
    <w:name w:val="批注框文本 Char"/>
    <w:basedOn w:val="a0"/>
    <w:link w:val="a6"/>
    <w:uiPriority w:val="99"/>
    <w:semiHidden/>
    <w:rsid w:val="000C718F"/>
    <w:rPr>
      <w:sz w:val="18"/>
      <w:szCs w:val="18"/>
    </w:rPr>
  </w:style>
  <w:style w:type="paragraph" w:styleId="a7">
    <w:name w:val="No Spacing"/>
    <w:link w:val="Char2"/>
    <w:uiPriority w:val="1"/>
    <w:qFormat/>
    <w:rsid w:val="000C718F"/>
    <w:rPr>
      <w:kern w:val="0"/>
      <w:sz w:val="22"/>
    </w:rPr>
  </w:style>
  <w:style w:type="character" w:customStyle="1" w:styleId="Char2">
    <w:name w:val="无间隔 Char"/>
    <w:basedOn w:val="a0"/>
    <w:link w:val="a7"/>
    <w:uiPriority w:val="1"/>
    <w:rsid w:val="000C718F"/>
    <w:rPr>
      <w:kern w:val="0"/>
      <w:sz w:val="22"/>
    </w:rPr>
  </w:style>
  <w:style w:type="character" w:styleId="a8">
    <w:name w:val="Hyperlink"/>
    <w:basedOn w:val="a0"/>
    <w:uiPriority w:val="99"/>
    <w:unhideWhenUsed/>
    <w:rsid w:val="001B68A7"/>
    <w:rPr>
      <w:color w:val="0000FF" w:themeColor="hyperlink"/>
      <w:u w:val="single"/>
    </w:rPr>
  </w:style>
  <w:style w:type="character" w:customStyle="1" w:styleId="font01">
    <w:name w:val="font01"/>
    <w:basedOn w:val="a0"/>
    <w:rsid w:val="00F02F2A"/>
    <w:rPr>
      <w:rFonts w:ascii="宋体" w:eastAsia="宋体" w:hAnsi="宋体" w:cs="宋体" w:hint="eastAsia"/>
      <w:color w:val="000000"/>
      <w:sz w:val="24"/>
      <w:szCs w:val="24"/>
      <w:u w:val="none"/>
    </w:rPr>
  </w:style>
  <w:style w:type="character" w:customStyle="1" w:styleId="font31">
    <w:name w:val="font31"/>
    <w:basedOn w:val="a0"/>
    <w:rsid w:val="00F02F2A"/>
    <w:rPr>
      <w:rFonts w:ascii="Times New Roman" w:hAnsi="Times New Roman" w:cs="Times New Roman" w:hint="default"/>
      <w:color w:val="000000"/>
      <w:sz w:val="24"/>
      <w:szCs w:val="24"/>
      <w:u w:val="none"/>
    </w:rPr>
  </w:style>
  <w:style w:type="table" w:styleId="a9">
    <w:name w:val="Table Grid"/>
    <w:basedOn w:val="a1"/>
    <w:rsid w:val="00F02F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7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18F"/>
    <w:rPr>
      <w:sz w:val="18"/>
      <w:szCs w:val="18"/>
    </w:rPr>
  </w:style>
  <w:style w:type="paragraph" w:styleId="a4">
    <w:name w:val="footer"/>
    <w:basedOn w:val="a"/>
    <w:link w:val="Char0"/>
    <w:uiPriority w:val="99"/>
    <w:unhideWhenUsed/>
    <w:rsid w:val="000C718F"/>
    <w:pPr>
      <w:tabs>
        <w:tab w:val="center" w:pos="4153"/>
        <w:tab w:val="right" w:pos="8306"/>
      </w:tabs>
      <w:snapToGrid w:val="0"/>
      <w:jc w:val="left"/>
    </w:pPr>
    <w:rPr>
      <w:sz w:val="18"/>
      <w:szCs w:val="18"/>
    </w:rPr>
  </w:style>
  <w:style w:type="character" w:customStyle="1" w:styleId="Char0">
    <w:name w:val="页脚 Char"/>
    <w:basedOn w:val="a0"/>
    <w:link w:val="a4"/>
    <w:uiPriority w:val="99"/>
    <w:rsid w:val="000C718F"/>
    <w:rPr>
      <w:sz w:val="18"/>
      <w:szCs w:val="18"/>
    </w:rPr>
  </w:style>
  <w:style w:type="paragraph" w:styleId="a5">
    <w:name w:val="List Paragraph"/>
    <w:basedOn w:val="a"/>
    <w:uiPriority w:val="34"/>
    <w:qFormat/>
    <w:rsid w:val="000C718F"/>
    <w:pPr>
      <w:ind w:firstLineChars="200" w:firstLine="420"/>
    </w:pPr>
  </w:style>
  <w:style w:type="paragraph" w:styleId="a6">
    <w:name w:val="Balloon Text"/>
    <w:basedOn w:val="a"/>
    <w:link w:val="Char1"/>
    <w:uiPriority w:val="99"/>
    <w:semiHidden/>
    <w:unhideWhenUsed/>
    <w:rsid w:val="000C718F"/>
    <w:rPr>
      <w:sz w:val="18"/>
      <w:szCs w:val="18"/>
    </w:rPr>
  </w:style>
  <w:style w:type="character" w:customStyle="1" w:styleId="Char1">
    <w:name w:val="批注框文本 Char"/>
    <w:basedOn w:val="a0"/>
    <w:link w:val="a6"/>
    <w:uiPriority w:val="99"/>
    <w:semiHidden/>
    <w:rsid w:val="000C718F"/>
    <w:rPr>
      <w:sz w:val="18"/>
      <w:szCs w:val="18"/>
    </w:rPr>
  </w:style>
  <w:style w:type="paragraph" w:styleId="a7">
    <w:name w:val="No Spacing"/>
    <w:link w:val="Char2"/>
    <w:uiPriority w:val="1"/>
    <w:qFormat/>
    <w:rsid w:val="000C718F"/>
    <w:rPr>
      <w:kern w:val="0"/>
      <w:sz w:val="22"/>
    </w:rPr>
  </w:style>
  <w:style w:type="character" w:customStyle="1" w:styleId="Char2">
    <w:name w:val="无间隔 Char"/>
    <w:basedOn w:val="a0"/>
    <w:link w:val="a7"/>
    <w:uiPriority w:val="1"/>
    <w:rsid w:val="000C718F"/>
    <w:rPr>
      <w:kern w:val="0"/>
      <w:sz w:val="22"/>
    </w:rPr>
  </w:style>
  <w:style w:type="character" w:styleId="a8">
    <w:name w:val="Hyperlink"/>
    <w:basedOn w:val="a0"/>
    <w:uiPriority w:val="99"/>
    <w:unhideWhenUsed/>
    <w:rsid w:val="001B68A7"/>
    <w:rPr>
      <w:color w:val="0000FF" w:themeColor="hyperlink"/>
      <w:u w:val="single"/>
    </w:rPr>
  </w:style>
  <w:style w:type="character" w:customStyle="1" w:styleId="font01">
    <w:name w:val="font01"/>
    <w:basedOn w:val="a0"/>
    <w:rsid w:val="00F02F2A"/>
    <w:rPr>
      <w:rFonts w:ascii="宋体" w:eastAsia="宋体" w:hAnsi="宋体" w:cs="宋体" w:hint="eastAsia"/>
      <w:color w:val="000000"/>
      <w:sz w:val="24"/>
      <w:szCs w:val="24"/>
      <w:u w:val="none"/>
    </w:rPr>
  </w:style>
  <w:style w:type="character" w:customStyle="1" w:styleId="font31">
    <w:name w:val="font31"/>
    <w:basedOn w:val="a0"/>
    <w:rsid w:val="00F02F2A"/>
    <w:rPr>
      <w:rFonts w:ascii="Times New Roman" w:hAnsi="Times New Roman" w:cs="Times New Roman" w:hint="default"/>
      <w:color w:val="000000"/>
      <w:sz w:val="24"/>
      <w:szCs w:val="24"/>
      <w:u w:val="none"/>
    </w:rPr>
  </w:style>
  <w:style w:type="table" w:styleId="a9">
    <w:name w:val="Table Grid"/>
    <w:basedOn w:val="a1"/>
    <w:rsid w:val="00F02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753272">
      <w:bodyDiv w:val="1"/>
      <w:marLeft w:val="0"/>
      <w:marRight w:val="0"/>
      <w:marTop w:val="0"/>
      <w:marBottom w:val="0"/>
      <w:divBdr>
        <w:top w:val="none" w:sz="0" w:space="0" w:color="auto"/>
        <w:left w:val="none" w:sz="0" w:space="0" w:color="auto"/>
        <w:bottom w:val="none" w:sz="0" w:space="0" w:color="auto"/>
        <w:right w:val="none" w:sz="0" w:space="0" w:color="auto"/>
      </w:divBdr>
    </w:div>
    <w:div w:id="244846441">
      <w:bodyDiv w:val="1"/>
      <w:marLeft w:val="0"/>
      <w:marRight w:val="0"/>
      <w:marTop w:val="0"/>
      <w:marBottom w:val="0"/>
      <w:divBdr>
        <w:top w:val="none" w:sz="0" w:space="0" w:color="auto"/>
        <w:left w:val="none" w:sz="0" w:space="0" w:color="auto"/>
        <w:bottom w:val="none" w:sz="0" w:space="0" w:color="auto"/>
        <w:right w:val="none" w:sz="0" w:space="0" w:color="auto"/>
      </w:divBdr>
    </w:div>
    <w:div w:id="349836113">
      <w:bodyDiv w:val="1"/>
      <w:marLeft w:val="0"/>
      <w:marRight w:val="0"/>
      <w:marTop w:val="0"/>
      <w:marBottom w:val="0"/>
      <w:divBdr>
        <w:top w:val="none" w:sz="0" w:space="0" w:color="auto"/>
        <w:left w:val="none" w:sz="0" w:space="0" w:color="auto"/>
        <w:bottom w:val="none" w:sz="0" w:space="0" w:color="auto"/>
        <w:right w:val="none" w:sz="0" w:space="0" w:color="auto"/>
      </w:divBdr>
    </w:div>
    <w:div w:id="441345165">
      <w:bodyDiv w:val="1"/>
      <w:marLeft w:val="0"/>
      <w:marRight w:val="0"/>
      <w:marTop w:val="0"/>
      <w:marBottom w:val="0"/>
      <w:divBdr>
        <w:top w:val="none" w:sz="0" w:space="0" w:color="auto"/>
        <w:left w:val="none" w:sz="0" w:space="0" w:color="auto"/>
        <w:bottom w:val="none" w:sz="0" w:space="0" w:color="auto"/>
        <w:right w:val="none" w:sz="0" w:space="0" w:color="auto"/>
      </w:divBdr>
    </w:div>
    <w:div w:id="555555840">
      <w:bodyDiv w:val="1"/>
      <w:marLeft w:val="0"/>
      <w:marRight w:val="0"/>
      <w:marTop w:val="0"/>
      <w:marBottom w:val="0"/>
      <w:divBdr>
        <w:top w:val="none" w:sz="0" w:space="0" w:color="auto"/>
        <w:left w:val="none" w:sz="0" w:space="0" w:color="auto"/>
        <w:bottom w:val="none" w:sz="0" w:space="0" w:color="auto"/>
        <w:right w:val="none" w:sz="0" w:space="0" w:color="auto"/>
      </w:divBdr>
    </w:div>
    <w:div w:id="637614890">
      <w:bodyDiv w:val="1"/>
      <w:marLeft w:val="0"/>
      <w:marRight w:val="0"/>
      <w:marTop w:val="0"/>
      <w:marBottom w:val="0"/>
      <w:divBdr>
        <w:top w:val="none" w:sz="0" w:space="0" w:color="auto"/>
        <w:left w:val="none" w:sz="0" w:space="0" w:color="auto"/>
        <w:bottom w:val="none" w:sz="0" w:space="0" w:color="auto"/>
        <w:right w:val="none" w:sz="0" w:space="0" w:color="auto"/>
      </w:divBdr>
    </w:div>
    <w:div w:id="851384341">
      <w:bodyDiv w:val="1"/>
      <w:marLeft w:val="0"/>
      <w:marRight w:val="0"/>
      <w:marTop w:val="0"/>
      <w:marBottom w:val="0"/>
      <w:divBdr>
        <w:top w:val="none" w:sz="0" w:space="0" w:color="auto"/>
        <w:left w:val="none" w:sz="0" w:space="0" w:color="auto"/>
        <w:bottom w:val="none" w:sz="0" w:space="0" w:color="auto"/>
        <w:right w:val="none" w:sz="0" w:space="0" w:color="auto"/>
      </w:divBdr>
    </w:div>
    <w:div w:id="907231314">
      <w:bodyDiv w:val="1"/>
      <w:marLeft w:val="0"/>
      <w:marRight w:val="0"/>
      <w:marTop w:val="0"/>
      <w:marBottom w:val="0"/>
      <w:divBdr>
        <w:top w:val="none" w:sz="0" w:space="0" w:color="auto"/>
        <w:left w:val="none" w:sz="0" w:space="0" w:color="auto"/>
        <w:bottom w:val="none" w:sz="0" w:space="0" w:color="auto"/>
        <w:right w:val="none" w:sz="0" w:space="0" w:color="auto"/>
      </w:divBdr>
    </w:div>
    <w:div w:id="1064261546">
      <w:bodyDiv w:val="1"/>
      <w:marLeft w:val="0"/>
      <w:marRight w:val="0"/>
      <w:marTop w:val="0"/>
      <w:marBottom w:val="0"/>
      <w:divBdr>
        <w:top w:val="none" w:sz="0" w:space="0" w:color="auto"/>
        <w:left w:val="none" w:sz="0" w:space="0" w:color="auto"/>
        <w:bottom w:val="none" w:sz="0" w:space="0" w:color="auto"/>
        <w:right w:val="none" w:sz="0" w:space="0" w:color="auto"/>
      </w:divBdr>
    </w:div>
    <w:div w:id="1070926464">
      <w:bodyDiv w:val="1"/>
      <w:marLeft w:val="0"/>
      <w:marRight w:val="0"/>
      <w:marTop w:val="0"/>
      <w:marBottom w:val="0"/>
      <w:divBdr>
        <w:top w:val="none" w:sz="0" w:space="0" w:color="auto"/>
        <w:left w:val="none" w:sz="0" w:space="0" w:color="auto"/>
        <w:bottom w:val="none" w:sz="0" w:space="0" w:color="auto"/>
        <w:right w:val="none" w:sz="0" w:space="0" w:color="auto"/>
      </w:divBdr>
    </w:div>
    <w:div w:id="1171066769">
      <w:bodyDiv w:val="1"/>
      <w:marLeft w:val="0"/>
      <w:marRight w:val="0"/>
      <w:marTop w:val="0"/>
      <w:marBottom w:val="0"/>
      <w:divBdr>
        <w:top w:val="none" w:sz="0" w:space="0" w:color="auto"/>
        <w:left w:val="none" w:sz="0" w:space="0" w:color="auto"/>
        <w:bottom w:val="none" w:sz="0" w:space="0" w:color="auto"/>
        <w:right w:val="none" w:sz="0" w:space="0" w:color="auto"/>
      </w:divBdr>
    </w:div>
    <w:div w:id="1247300272">
      <w:bodyDiv w:val="1"/>
      <w:marLeft w:val="0"/>
      <w:marRight w:val="0"/>
      <w:marTop w:val="0"/>
      <w:marBottom w:val="0"/>
      <w:divBdr>
        <w:top w:val="none" w:sz="0" w:space="0" w:color="auto"/>
        <w:left w:val="none" w:sz="0" w:space="0" w:color="auto"/>
        <w:bottom w:val="none" w:sz="0" w:space="0" w:color="auto"/>
        <w:right w:val="none" w:sz="0" w:space="0" w:color="auto"/>
      </w:divBdr>
    </w:div>
    <w:div w:id="1250581880">
      <w:bodyDiv w:val="1"/>
      <w:marLeft w:val="0"/>
      <w:marRight w:val="0"/>
      <w:marTop w:val="0"/>
      <w:marBottom w:val="0"/>
      <w:divBdr>
        <w:top w:val="none" w:sz="0" w:space="0" w:color="auto"/>
        <w:left w:val="none" w:sz="0" w:space="0" w:color="auto"/>
        <w:bottom w:val="none" w:sz="0" w:space="0" w:color="auto"/>
        <w:right w:val="none" w:sz="0" w:space="0" w:color="auto"/>
      </w:divBdr>
    </w:div>
    <w:div w:id="1313294087">
      <w:bodyDiv w:val="1"/>
      <w:marLeft w:val="0"/>
      <w:marRight w:val="0"/>
      <w:marTop w:val="0"/>
      <w:marBottom w:val="0"/>
      <w:divBdr>
        <w:top w:val="none" w:sz="0" w:space="0" w:color="auto"/>
        <w:left w:val="none" w:sz="0" w:space="0" w:color="auto"/>
        <w:bottom w:val="none" w:sz="0" w:space="0" w:color="auto"/>
        <w:right w:val="none" w:sz="0" w:space="0" w:color="auto"/>
      </w:divBdr>
    </w:div>
    <w:div w:id="1397162710">
      <w:bodyDiv w:val="1"/>
      <w:marLeft w:val="0"/>
      <w:marRight w:val="0"/>
      <w:marTop w:val="0"/>
      <w:marBottom w:val="0"/>
      <w:divBdr>
        <w:top w:val="none" w:sz="0" w:space="0" w:color="auto"/>
        <w:left w:val="none" w:sz="0" w:space="0" w:color="auto"/>
        <w:bottom w:val="none" w:sz="0" w:space="0" w:color="auto"/>
        <w:right w:val="none" w:sz="0" w:space="0" w:color="auto"/>
      </w:divBdr>
    </w:div>
    <w:div w:id="1419866310">
      <w:bodyDiv w:val="1"/>
      <w:marLeft w:val="0"/>
      <w:marRight w:val="0"/>
      <w:marTop w:val="0"/>
      <w:marBottom w:val="0"/>
      <w:divBdr>
        <w:top w:val="none" w:sz="0" w:space="0" w:color="auto"/>
        <w:left w:val="none" w:sz="0" w:space="0" w:color="auto"/>
        <w:bottom w:val="none" w:sz="0" w:space="0" w:color="auto"/>
        <w:right w:val="none" w:sz="0" w:space="0" w:color="auto"/>
      </w:divBdr>
    </w:div>
    <w:div w:id="1477071664">
      <w:bodyDiv w:val="1"/>
      <w:marLeft w:val="0"/>
      <w:marRight w:val="0"/>
      <w:marTop w:val="0"/>
      <w:marBottom w:val="0"/>
      <w:divBdr>
        <w:top w:val="none" w:sz="0" w:space="0" w:color="auto"/>
        <w:left w:val="none" w:sz="0" w:space="0" w:color="auto"/>
        <w:bottom w:val="none" w:sz="0" w:space="0" w:color="auto"/>
        <w:right w:val="none" w:sz="0" w:space="0" w:color="auto"/>
      </w:divBdr>
    </w:div>
    <w:div w:id="1479956342">
      <w:bodyDiv w:val="1"/>
      <w:marLeft w:val="0"/>
      <w:marRight w:val="0"/>
      <w:marTop w:val="0"/>
      <w:marBottom w:val="0"/>
      <w:divBdr>
        <w:top w:val="none" w:sz="0" w:space="0" w:color="auto"/>
        <w:left w:val="none" w:sz="0" w:space="0" w:color="auto"/>
        <w:bottom w:val="none" w:sz="0" w:space="0" w:color="auto"/>
        <w:right w:val="none" w:sz="0" w:space="0" w:color="auto"/>
      </w:divBdr>
    </w:div>
    <w:div w:id="1766609479">
      <w:bodyDiv w:val="1"/>
      <w:marLeft w:val="0"/>
      <w:marRight w:val="0"/>
      <w:marTop w:val="0"/>
      <w:marBottom w:val="0"/>
      <w:divBdr>
        <w:top w:val="none" w:sz="0" w:space="0" w:color="auto"/>
        <w:left w:val="none" w:sz="0" w:space="0" w:color="auto"/>
        <w:bottom w:val="none" w:sz="0" w:space="0" w:color="auto"/>
        <w:right w:val="none" w:sz="0" w:space="0" w:color="auto"/>
      </w:divBdr>
    </w:div>
    <w:div w:id="1857040564">
      <w:bodyDiv w:val="1"/>
      <w:marLeft w:val="0"/>
      <w:marRight w:val="0"/>
      <w:marTop w:val="0"/>
      <w:marBottom w:val="0"/>
      <w:divBdr>
        <w:top w:val="none" w:sz="0" w:space="0" w:color="auto"/>
        <w:left w:val="none" w:sz="0" w:space="0" w:color="auto"/>
        <w:bottom w:val="none" w:sz="0" w:space="0" w:color="auto"/>
        <w:right w:val="none" w:sz="0" w:space="0" w:color="auto"/>
      </w:divBdr>
    </w:div>
    <w:div w:id="1946763074">
      <w:bodyDiv w:val="1"/>
      <w:marLeft w:val="0"/>
      <w:marRight w:val="0"/>
      <w:marTop w:val="0"/>
      <w:marBottom w:val="0"/>
      <w:divBdr>
        <w:top w:val="none" w:sz="0" w:space="0" w:color="auto"/>
        <w:left w:val="none" w:sz="0" w:space="0" w:color="auto"/>
        <w:bottom w:val="none" w:sz="0" w:space="0" w:color="auto"/>
        <w:right w:val="none" w:sz="0" w:space="0" w:color="auto"/>
      </w:divBdr>
    </w:div>
    <w:div w:id="2058969379">
      <w:bodyDiv w:val="1"/>
      <w:marLeft w:val="0"/>
      <w:marRight w:val="0"/>
      <w:marTop w:val="0"/>
      <w:marBottom w:val="0"/>
      <w:divBdr>
        <w:top w:val="none" w:sz="0" w:space="0" w:color="auto"/>
        <w:left w:val="none" w:sz="0" w:space="0" w:color="auto"/>
        <w:bottom w:val="none" w:sz="0" w:space="0" w:color="auto"/>
        <w:right w:val="none" w:sz="0" w:space="0" w:color="auto"/>
      </w:divBdr>
    </w:div>
    <w:div w:id="2098092408">
      <w:bodyDiv w:val="1"/>
      <w:marLeft w:val="0"/>
      <w:marRight w:val="0"/>
      <w:marTop w:val="0"/>
      <w:marBottom w:val="0"/>
      <w:divBdr>
        <w:top w:val="none" w:sz="0" w:space="0" w:color="auto"/>
        <w:left w:val="none" w:sz="0" w:space="0" w:color="auto"/>
        <w:bottom w:val="none" w:sz="0" w:space="0" w:color="auto"/>
        <w:right w:val="none" w:sz="0" w:space="0" w:color="auto"/>
      </w:divBdr>
    </w:div>
    <w:div w:id="21017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xiyi.edu.cn/wapz/jbdt/45738.ht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18.&#35199;&#23433;&#21307;&#23398;&#3849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baseline="0">
                <a:effectLst/>
              </a:rPr>
              <a:t>西安医学院人员结构比例图</a:t>
            </a:r>
            <a:endParaRPr lang="zh-CN" altLang="zh-CN">
              <a:effectLst/>
            </a:endParaRPr>
          </a:p>
        </c:rich>
      </c:tx>
    </c:title>
    <c:plotArea>
      <c:layout/>
      <c:ofPieChart>
        <c:ofPieType val="pie"/>
        <c:varyColors val="1"/>
        <c:ser>
          <c:idx val="0"/>
          <c:order val="0"/>
          <c:dLbls>
            <c:showCatName val="1"/>
            <c:showPercent val="1"/>
          </c:dLbls>
          <c:cat>
            <c:strRef>
              <c:f>Sheet2!$E$11:$E$12</c:f>
              <c:strCache>
                <c:ptCount val="2"/>
                <c:pt idx="0">
                  <c:v>在职在编</c:v>
                </c:pt>
                <c:pt idx="1">
                  <c:v>离退休</c:v>
                </c:pt>
              </c:strCache>
            </c:strRef>
          </c:cat>
          <c:val>
            <c:numRef>
              <c:f>Sheet2!$F$11:$F$12</c:f>
              <c:numCache>
                <c:formatCode>General</c:formatCode>
                <c:ptCount val="2"/>
                <c:pt idx="0">
                  <c:v>707</c:v>
                </c:pt>
                <c:pt idx="1">
                  <c:v>8</c:v>
                </c:pt>
              </c:numCache>
            </c:numRef>
          </c:val>
        </c:ser>
        <c:dLbls>
          <c:showCatName val="1"/>
          <c:showPercent val="1"/>
        </c:dLbls>
        <c:gapWidth val="100"/>
        <c:secondPieSize val="75"/>
        <c:serLines/>
      </c:of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Sheet3!$G$73:$G$74</c:f>
              <c:strCache>
                <c:ptCount val="1"/>
                <c:pt idx="0">
                  <c:v>2018年度收入总体情况表 金额</c:v>
                </c:pt>
              </c:strCache>
            </c:strRef>
          </c:tx>
          <c:explosion val="25"/>
          <c:dLbls>
            <c:showPercent val="1"/>
          </c:dLbls>
          <c:cat>
            <c:strRef>
              <c:f>Sheet3!$F$75:$F$79</c:f>
              <c:strCache>
                <c:ptCount val="5"/>
                <c:pt idx="0">
                  <c:v>财政拨款收入</c:v>
                </c:pt>
                <c:pt idx="1">
                  <c:v>事业收入</c:v>
                </c:pt>
                <c:pt idx="2">
                  <c:v>其他收入</c:v>
                </c:pt>
                <c:pt idx="3">
                  <c:v>年初结转和结余</c:v>
                </c:pt>
                <c:pt idx="4">
                  <c:v>用事业基金弥补收支差额</c:v>
                </c:pt>
              </c:strCache>
            </c:strRef>
          </c:cat>
          <c:val>
            <c:numRef>
              <c:f>Sheet3!$G$75:$G$79</c:f>
              <c:numCache>
                <c:formatCode>#,##0.00</c:formatCode>
                <c:ptCount val="5"/>
                <c:pt idx="0">
                  <c:v>24791.279999999992</c:v>
                </c:pt>
                <c:pt idx="1">
                  <c:v>12334.19</c:v>
                </c:pt>
                <c:pt idx="2">
                  <c:v>1052.54</c:v>
                </c:pt>
                <c:pt idx="3">
                  <c:v>2997.13</c:v>
                </c:pt>
                <c:pt idx="4" formatCode="General">
                  <c:v>7541.1900000000014</c:v>
                </c:pt>
              </c:numCache>
            </c:numRef>
          </c:val>
        </c:ser>
        <c:ser>
          <c:idx val="1"/>
          <c:order val="1"/>
          <c:tx>
            <c:strRef>
              <c:f>Sheet3!$H$73:$H$74</c:f>
              <c:strCache>
                <c:ptCount val="1"/>
                <c:pt idx="0">
                  <c:v>2018年度收入总体情况表 比例</c:v>
                </c:pt>
              </c:strCache>
            </c:strRef>
          </c:tx>
          <c:explosion val="25"/>
          <c:dLbls>
            <c:showPercent val="1"/>
          </c:dLbls>
          <c:cat>
            <c:strRef>
              <c:f>Sheet3!$F$75:$F$79</c:f>
              <c:strCache>
                <c:ptCount val="5"/>
                <c:pt idx="0">
                  <c:v>财政拨款收入</c:v>
                </c:pt>
                <c:pt idx="1">
                  <c:v>事业收入</c:v>
                </c:pt>
                <c:pt idx="2">
                  <c:v>其他收入</c:v>
                </c:pt>
                <c:pt idx="3">
                  <c:v>年初结转和结余</c:v>
                </c:pt>
                <c:pt idx="4">
                  <c:v>用事业基金弥补收支差额</c:v>
                </c:pt>
              </c:strCache>
            </c:strRef>
          </c:cat>
          <c:val>
            <c:numRef>
              <c:f>Sheet3!$H$75:$H$79</c:f>
              <c:numCache>
                <c:formatCode>0.00%</c:formatCode>
                <c:ptCount val="5"/>
                <c:pt idx="0">
                  <c:v>0.5088906551233765</c:v>
                </c:pt>
                <c:pt idx="1">
                  <c:v>0.25318394328635668</c:v>
                </c:pt>
                <c:pt idx="2">
                  <c:v>2.1605490726721605E-2</c:v>
                </c:pt>
                <c:pt idx="3">
                  <c:v>6.1522093622835311E-2</c:v>
                </c:pt>
                <c:pt idx="4">
                  <c:v>0.15479802251073183</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6029928777999447"/>
          <c:y val="0.19721080750108891"/>
          <c:w val="0.44888888888888961"/>
          <c:h val="0.74814814814814889"/>
        </c:manualLayout>
      </c:layout>
      <c:pieChart>
        <c:varyColors val="1"/>
        <c:ser>
          <c:idx val="0"/>
          <c:order val="0"/>
          <c:tx>
            <c:strRef>
              <c:f>Sheet3!$G$92:$G$93</c:f>
              <c:strCache>
                <c:ptCount val="1"/>
                <c:pt idx="0">
                  <c:v>2018年度支出总体情况表 金额</c:v>
                </c:pt>
              </c:strCache>
            </c:strRef>
          </c:tx>
          <c:explosion val="25"/>
          <c:cat>
            <c:strRef>
              <c:f>Sheet3!$F$94:$F$98</c:f>
              <c:strCache>
                <c:ptCount val="5"/>
                <c:pt idx="0">
                  <c:v>教育支出</c:v>
                </c:pt>
                <c:pt idx="1">
                  <c:v>社会保障和就业支出</c:v>
                </c:pt>
                <c:pt idx="2">
                  <c:v>医疗卫生与计划生育支出</c:v>
                </c:pt>
                <c:pt idx="3">
                  <c:v>住房保障支出</c:v>
                </c:pt>
                <c:pt idx="4">
                  <c:v>年末结转和结余</c:v>
                </c:pt>
              </c:strCache>
            </c:strRef>
          </c:cat>
          <c:val>
            <c:numRef>
              <c:f>Sheet3!$G$94:$G$98</c:f>
              <c:numCache>
                <c:formatCode>#,##0.00</c:formatCode>
                <c:ptCount val="5"/>
                <c:pt idx="0">
                  <c:v>45238.09</c:v>
                </c:pt>
                <c:pt idx="1">
                  <c:v>365.25</c:v>
                </c:pt>
                <c:pt idx="2">
                  <c:v>1055.01</c:v>
                </c:pt>
                <c:pt idx="3">
                  <c:v>1218.77</c:v>
                </c:pt>
                <c:pt idx="4">
                  <c:v>839.2</c:v>
                </c:pt>
              </c:numCache>
            </c:numRef>
          </c:val>
        </c:ser>
        <c:ser>
          <c:idx val="1"/>
          <c:order val="1"/>
          <c:tx>
            <c:strRef>
              <c:f>Sheet3!$H$92:$H$93</c:f>
              <c:strCache>
                <c:ptCount val="1"/>
                <c:pt idx="0">
                  <c:v>2018年度支出总体情况表 比例</c:v>
                </c:pt>
              </c:strCache>
            </c:strRef>
          </c:tx>
          <c:explosion val="25"/>
          <c:cat>
            <c:strRef>
              <c:f>Sheet3!$F$94:$F$98</c:f>
              <c:strCache>
                <c:ptCount val="5"/>
                <c:pt idx="0">
                  <c:v>教育支出</c:v>
                </c:pt>
                <c:pt idx="1">
                  <c:v>社会保障和就业支出</c:v>
                </c:pt>
                <c:pt idx="2">
                  <c:v>医疗卫生与计划生育支出</c:v>
                </c:pt>
                <c:pt idx="3">
                  <c:v>住房保障支出</c:v>
                </c:pt>
                <c:pt idx="4">
                  <c:v>年末结转和结余</c:v>
                </c:pt>
              </c:strCache>
            </c:strRef>
          </c:cat>
          <c:val>
            <c:numRef>
              <c:f>Sheet3!$H$94:$H$98</c:f>
              <c:numCache>
                <c:formatCode>0.00%</c:formatCode>
                <c:ptCount val="5"/>
                <c:pt idx="0">
                  <c:v>0.92860236569593058</c:v>
                </c:pt>
                <c:pt idx="1">
                  <c:v>7.4974874949503703E-3</c:v>
                </c:pt>
                <c:pt idx="2">
                  <c:v>2.1656192421759337E-2</c:v>
                </c:pt>
                <c:pt idx="3">
                  <c:v>2.5017694275758104E-2</c:v>
                </c:pt>
                <c:pt idx="4">
                  <c:v>1.7226260111601204E-2</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2018</a:t>
            </a:r>
            <a:r>
              <a:rPr lang="zh-CN" altLang="en-US"/>
              <a:t>年度一般公共预算财政拨款支出情况表</a:t>
            </a:r>
          </a:p>
        </c:rich>
      </c:tx>
    </c:title>
    <c:view3D>
      <c:rAngAx val="1"/>
    </c:view3D>
    <c:plotArea>
      <c:layout>
        <c:manualLayout>
          <c:layoutTarget val="inner"/>
          <c:xMode val="edge"/>
          <c:yMode val="edge"/>
          <c:x val="2.2046297224170813E-2"/>
          <c:y val="0.18108000452293357"/>
          <c:w val="0.92950754015619996"/>
          <c:h val="0.4931343927962008"/>
        </c:manualLayout>
      </c:layout>
      <c:bar3DChart>
        <c:barDir val="col"/>
        <c:grouping val="standard"/>
        <c:ser>
          <c:idx val="0"/>
          <c:order val="0"/>
          <c:tx>
            <c:strRef>
              <c:f>Sheet4!$H$36</c:f>
              <c:strCache>
                <c:ptCount val="1"/>
                <c:pt idx="0">
                  <c:v>年初预算</c:v>
                </c:pt>
              </c:strCache>
            </c:strRef>
          </c:tx>
          <c:dLbls>
            <c:showVal val="1"/>
          </c:dLbls>
          <c:cat>
            <c:strRef>
              <c:f>Sheet4!$G$37:$G$40</c:f>
              <c:strCache>
                <c:ptCount val="4"/>
                <c:pt idx="0">
                  <c:v>教育支出</c:v>
                </c:pt>
                <c:pt idx="1">
                  <c:v>社会保障和就业支出</c:v>
                </c:pt>
                <c:pt idx="2">
                  <c:v>医疗卫生与计划生育支出</c:v>
                </c:pt>
                <c:pt idx="3">
                  <c:v>住房保障支出</c:v>
                </c:pt>
              </c:strCache>
            </c:strRef>
          </c:cat>
          <c:val>
            <c:numRef>
              <c:f>Sheet4!$H$37:$H$40</c:f>
              <c:numCache>
                <c:formatCode>General</c:formatCode>
                <c:ptCount val="4"/>
                <c:pt idx="0">
                  <c:v>8714.39</c:v>
                </c:pt>
                <c:pt idx="1">
                  <c:v>313.41000000000003</c:v>
                </c:pt>
                <c:pt idx="2">
                  <c:v>0</c:v>
                </c:pt>
                <c:pt idx="3">
                  <c:v>322.27999999999969</c:v>
                </c:pt>
              </c:numCache>
            </c:numRef>
          </c:val>
        </c:ser>
        <c:ser>
          <c:idx val="1"/>
          <c:order val="1"/>
          <c:tx>
            <c:strRef>
              <c:f>Sheet4!$I$36</c:f>
              <c:strCache>
                <c:ptCount val="1"/>
                <c:pt idx="0">
                  <c:v>决算</c:v>
                </c:pt>
              </c:strCache>
            </c:strRef>
          </c:tx>
          <c:dLbls>
            <c:showVal val="1"/>
          </c:dLbls>
          <c:cat>
            <c:strRef>
              <c:f>Sheet4!$G$37:$G$40</c:f>
              <c:strCache>
                <c:ptCount val="4"/>
                <c:pt idx="0">
                  <c:v>教育支出</c:v>
                </c:pt>
                <c:pt idx="1">
                  <c:v>社会保障和就业支出</c:v>
                </c:pt>
                <c:pt idx="2">
                  <c:v>医疗卫生与计划生育支出</c:v>
                </c:pt>
                <c:pt idx="3">
                  <c:v>住房保障支出</c:v>
                </c:pt>
              </c:strCache>
            </c:strRef>
          </c:cat>
          <c:val>
            <c:numRef>
              <c:f>Sheet4!$I$37:$I$40</c:f>
              <c:numCache>
                <c:formatCode>General</c:formatCode>
                <c:ptCount val="4"/>
                <c:pt idx="0">
                  <c:v>26949.21</c:v>
                </c:pt>
                <c:pt idx="1">
                  <c:v>365.25</c:v>
                </c:pt>
                <c:pt idx="2">
                  <c:v>1055.01</c:v>
                </c:pt>
                <c:pt idx="3">
                  <c:v>322.27999999999969</c:v>
                </c:pt>
              </c:numCache>
            </c:numRef>
          </c:val>
        </c:ser>
        <c:ser>
          <c:idx val="2"/>
          <c:order val="2"/>
          <c:tx>
            <c:strRef>
              <c:f>Sheet4!$J$36</c:f>
              <c:strCache>
                <c:ptCount val="1"/>
                <c:pt idx="0">
                  <c:v>差额</c:v>
                </c:pt>
              </c:strCache>
            </c:strRef>
          </c:tx>
          <c:dLbls>
            <c:showVal val="1"/>
          </c:dLbls>
          <c:cat>
            <c:strRef>
              <c:f>Sheet4!$G$37:$G$40</c:f>
              <c:strCache>
                <c:ptCount val="4"/>
                <c:pt idx="0">
                  <c:v>教育支出</c:v>
                </c:pt>
                <c:pt idx="1">
                  <c:v>社会保障和就业支出</c:v>
                </c:pt>
                <c:pt idx="2">
                  <c:v>医疗卫生与计划生育支出</c:v>
                </c:pt>
                <c:pt idx="3">
                  <c:v>住房保障支出</c:v>
                </c:pt>
              </c:strCache>
            </c:strRef>
          </c:cat>
          <c:val>
            <c:numRef>
              <c:f>Sheet4!$J$37:$J$40</c:f>
              <c:numCache>
                <c:formatCode>General</c:formatCode>
                <c:ptCount val="4"/>
                <c:pt idx="0">
                  <c:v>18234.82</c:v>
                </c:pt>
                <c:pt idx="1">
                  <c:v>51.839999999999982</c:v>
                </c:pt>
                <c:pt idx="2">
                  <c:v>1055.01</c:v>
                </c:pt>
                <c:pt idx="3">
                  <c:v>0</c:v>
                </c:pt>
              </c:numCache>
            </c:numRef>
          </c:val>
        </c:ser>
        <c:dLbls>
          <c:showVal val="1"/>
        </c:dLbls>
        <c:shape val="cylinder"/>
        <c:axId val="150978944"/>
        <c:axId val="159975296"/>
        <c:axId val="114884608"/>
      </c:bar3DChart>
      <c:catAx>
        <c:axId val="150978944"/>
        <c:scaling>
          <c:orientation val="minMax"/>
        </c:scaling>
        <c:axPos val="b"/>
        <c:majorTickMark val="none"/>
        <c:tickLblPos val="nextTo"/>
        <c:crossAx val="159975296"/>
        <c:crosses val="autoZero"/>
        <c:auto val="1"/>
        <c:lblAlgn val="ctr"/>
        <c:lblOffset val="100"/>
      </c:catAx>
      <c:valAx>
        <c:axId val="159975296"/>
        <c:scaling>
          <c:orientation val="minMax"/>
        </c:scaling>
        <c:delete val="1"/>
        <c:axPos val="l"/>
        <c:numFmt formatCode="General" sourceLinked="1"/>
        <c:majorTickMark val="none"/>
        <c:tickLblPos val="none"/>
        <c:crossAx val="150978944"/>
        <c:crosses val="autoZero"/>
        <c:crossBetween val="between"/>
      </c:valAx>
      <c:serAx>
        <c:axId val="114884608"/>
        <c:scaling>
          <c:orientation val="minMax"/>
        </c:scaling>
        <c:delete val="1"/>
        <c:axPos val="b"/>
        <c:tickLblPos val="none"/>
        <c:crossAx val="159975296"/>
        <c:crosses val="autoZero"/>
      </c:serAx>
    </c:plotArea>
    <c:legend>
      <c:legendPos val="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425743657042858"/>
          <c:y val="5.1400554097404488E-2"/>
          <c:w val="0.70723009623797062"/>
          <c:h val="0.50260571595217263"/>
        </c:manualLayout>
      </c:layout>
      <c:barChart>
        <c:barDir val="col"/>
        <c:grouping val="clustered"/>
        <c:ser>
          <c:idx val="0"/>
          <c:order val="0"/>
          <c:tx>
            <c:strRef>
              <c:f>Sheet2!$D$23</c:f>
              <c:strCache>
                <c:ptCount val="1"/>
                <c:pt idx="0">
                  <c:v>2017年</c:v>
                </c:pt>
              </c:strCache>
            </c:strRef>
          </c:tx>
          <c:cat>
            <c:strRef>
              <c:f>Sheet2!$C$24:$C$27</c:f>
              <c:strCache>
                <c:ptCount val="4"/>
                <c:pt idx="0">
                  <c:v>1、因公出国（境）费</c:v>
                </c:pt>
                <c:pt idx="1">
                  <c:v>2、公务用车购置及运行维护费</c:v>
                </c:pt>
                <c:pt idx="2">
                  <c:v>3、公务接待费</c:v>
                </c:pt>
                <c:pt idx="3">
                  <c:v>支出合计</c:v>
                </c:pt>
              </c:strCache>
            </c:strRef>
          </c:cat>
          <c:val>
            <c:numRef>
              <c:f>Sheet2!$D$24:$D$27</c:f>
              <c:numCache>
                <c:formatCode>General</c:formatCode>
                <c:ptCount val="4"/>
                <c:pt idx="0">
                  <c:v>5</c:v>
                </c:pt>
                <c:pt idx="1">
                  <c:v>47</c:v>
                </c:pt>
                <c:pt idx="2">
                  <c:v>28.2</c:v>
                </c:pt>
                <c:pt idx="3">
                  <c:v>80.2</c:v>
                </c:pt>
              </c:numCache>
            </c:numRef>
          </c:val>
        </c:ser>
        <c:ser>
          <c:idx val="1"/>
          <c:order val="1"/>
          <c:tx>
            <c:strRef>
              <c:f>Sheet2!$E$23</c:f>
              <c:strCache>
                <c:ptCount val="1"/>
                <c:pt idx="0">
                  <c:v>2018年</c:v>
                </c:pt>
              </c:strCache>
            </c:strRef>
          </c:tx>
          <c:cat>
            <c:strRef>
              <c:f>Sheet2!$C$24:$C$27</c:f>
              <c:strCache>
                <c:ptCount val="4"/>
                <c:pt idx="0">
                  <c:v>1、因公出国（境）费</c:v>
                </c:pt>
                <c:pt idx="1">
                  <c:v>2、公务用车购置及运行维护费</c:v>
                </c:pt>
                <c:pt idx="2">
                  <c:v>3、公务接待费</c:v>
                </c:pt>
                <c:pt idx="3">
                  <c:v>支出合计</c:v>
                </c:pt>
              </c:strCache>
            </c:strRef>
          </c:cat>
          <c:val>
            <c:numRef>
              <c:f>Sheet2!$E$24:$E$27</c:f>
              <c:numCache>
                <c:formatCode>General</c:formatCode>
                <c:ptCount val="4"/>
                <c:pt idx="0">
                  <c:v>5</c:v>
                </c:pt>
                <c:pt idx="1">
                  <c:v>40</c:v>
                </c:pt>
                <c:pt idx="2">
                  <c:v>30</c:v>
                </c:pt>
                <c:pt idx="3">
                  <c:v>75</c:v>
                </c:pt>
              </c:numCache>
            </c:numRef>
          </c:val>
        </c:ser>
        <c:ser>
          <c:idx val="2"/>
          <c:order val="2"/>
          <c:tx>
            <c:strRef>
              <c:f>Sheet2!$F$23</c:f>
              <c:strCache>
                <c:ptCount val="1"/>
                <c:pt idx="0">
                  <c:v>差异额</c:v>
                </c:pt>
              </c:strCache>
            </c:strRef>
          </c:tx>
          <c:cat>
            <c:strRef>
              <c:f>Sheet2!$C$24:$C$27</c:f>
              <c:strCache>
                <c:ptCount val="4"/>
                <c:pt idx="0">
                  <c:v>1、因公出国（境）费</c:v>
                </c:pt>
                <c:pt idx="1">
                  <c:v>2、公务用车购置及运行维护费</c:v>
                </c:pt>
                <c:pt idx="2">
                  <c:v>3、公务接待费</c:v>
                </c:pt>
                <c:pt idx="3">
                  <c:v>支出合计</c:v>
                </c:pt>
              </c:strCache>
            </c:strRef>
          </c:cat>
          <c:val>
            <c:numRef>
              <c:f>Sheet2!$F$24:$F$27</c:f>
              <c:numCache>
                <c:formatCode>General</c:formatCode>
                <c:ptCount val="4"/>
                <c:pt idx="0">
                  <c:v>0</c:v>
                </c:pt>
                <c:pt idx="1">
                  <c:v>-7</c:v>
                </c:pt>
                <c:pt idx="2">
                  <c:v>1.8000000000000007</c:v>
                </c:pt>
                <c:pt idx="3">
                  <c:v>-5.2000000000000028</c:v>
                </c:pt>
              </c:numCache>
            </c:numRef>
          </c:val>
        </c:ser>
        <c:axId val="165539840"/>
        <c:axId val="165542528"/>
      </c:barChart>
      <c:catAx>
        <c:axId val="165539840"/>
        <c:scaling>
          <c:orientation val="minMax"/>
        </c:scaling>
        <c:axPos val="b"/>
        <c:tickLblPos val="nextTo"/>
        <c:crossAx val="165542528"/>
        <c:crosses val="autoZero"/>
        <c:auto val="1"/>
        <c:lblAlgn val="ctr"/>
        <c:lblOffset val="100"/>
      </c:catAx>
      <c:valAx>
        <c:axId val="165542528"/>
        <c:scaling>
          <c:orientation val="minMax"/>
        </c:scaling>
        <c:axPos val="l"/>
        <c:majorGridlines/>
        <c:numFmt formatCode="General" sourceLinked="1"/>
        <c:tickLblPos val="nextTo"/>
        <c:crossAx val="16553984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35</Pages>
  <Words>3267</Words>
  <Characters>18625</Characters>
  <Application>Microsoft Office Word</Application>
  <DocSecurity>0</DocSecurity>
  <Lines>155</Lines>
  <Paragraphs>43</Paragraphs>
  <ScaleCrop>false</ScaleCrop>
  <Company>微软中国</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su</cp:lastModifiedBy>
  <cp:revision>48</cp:revision>
  <cp:lastPrinted>2019-09-27T01:19:00Z</cp:lastPrinted>
  <dcterms:created xsi:type="dcterms:W3CDTF">2019-08-30T01:22:00Z</dcterms:created>
  <dcterms:modified xsi:type="dcterms:W3CDTF">2019-09-27T01:20:00Z</dcterms:modified>
</cp:coreProperties>
</file>